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A016A"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097F3635" wp14:editId="704F54B6">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64850E55" w14:textId="77777777" w:rsidR="00CD4031" w:rsidRPr="00CD4031" w:rsidRDefault="00CD4031" w:rsidP="00CD4031">
      <w:pPr>
        <w:pStyle w:val="BodyTextIndent"/>
        <w:ind w:left="0" w:firstLine="0"/>
        <w:jc w:val="center"/>
        <w:rPr>
          <w:rFonts w:ascii="Arial" w:hAnsi="Arial" w:cs="Arial"/>
          <w:sz w:val="22"/>
          <w:szCs w:val="22"/>
        </w:rPr>
      </w:pPr>
    </w:p>
    <w:p w14:paraId="5F83B003" w14:textId="77777777" w:rsidR="00DE0A40" w:rsidRDefault="00DE0A40" w:rsidP="00575503">
      <w:pPr>
        <w:pStyle w:val="BodyTextIndent"/>
        <w:ind w:left="0" w:firstLine="0"/>
        <w:jc w:val="center"/>
        <w:rPr>
          <w:rFonts w:ascii="Arial" w:hAnsi="Arial" w:cs="Arial"/>
          <w:b/>
          <w:sz w:val="28"/>
          <w:szCs w:val="28"/>
        </w:rPr>
      </w:pPr>
    </w:p>
    <w:p w14:paraId="5A045AD3" w14:textId="77777777" w:rsidR="00DE0A40" w:rsidRDefault="00DE0A40" w:rsidP="00575503">
      <w:pPr>
        <w:pStyle w:val="BodyTextIndent"/>
        <w:ind w:left="0" w:firstLine="0"/>
        <w:jc w:val="center"/>
        <w:rPr>
          <w:rFonts w:ascii="Arial" w:hAnsi="Arial" w:cs="Arial"/>
          <w:b/>
          <w:sz w:val="28"/>
          <w:szCs w:val="28"/>
        </w:rPr>
      </w:pPr>
    </w:p>
    <w:p w14:paraId="741D3487" w14:textId="7636E343"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503380">
        <w:rPr>
          <w:rFonts w:asciiTheme="minorHAnsi" w:hAnsiTheme="minorHAnsi" w:cs="Arial"/>
          <w:b/>
          <w:sz w:val="32"/>
          <w:szCs w:val="28"/>
          <w:u w:val="single"/>
        </w:rPr>
        <w:t xml:space="preserve">Data Scientist </w:t>
      </w:r>
      <w:r w:rsidR="00D26F94">
        <w:rPr>
          <w:rFonts w:asciiTheme="minorHAnsi" w:hAnsiTheme="minorHAnsi" w:cs="Arial"/>
          <w:b/>
          <w:sz w:val="32"/>
          <w:szCs w:val="28"/>
          <w:u w:val="single"/>
        </w:rPr>
        <w:t>– HDR UK</w:t>
      </w:r>
    </w:p>
    <w:p w14:paraId="1F75241E"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7F2D6D28" w14:textId="77777777" w:rsidTr="00260115">
        <w:tc>
          <w:tcPr>
            <w:tcW w:w="2552" w:type="dxa"/>
            <w:shd w:val="clear" w:color="auto" w:fill="365F91" w:themeFill="accent1" w:themeFillShade="BF"/>
          </w:tcPr>
          <w:p w14:paraId="6BF75D26" w14:textId="77777777" w:rsidR="002D0DDE" w:rsidRPr="00C85711" w:rsidRDefault="0068015D"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College/</w:t>
            </w:r>
            <w:r w:rsidR="002D0DDE" w:rsidRPr="00C85711">
              <w:rPr>
                <w:rFonts w:asciiTheme="minorHAnsi" w:hAnsiTheme="minorHAnsi" w:cs="Arial"/>
                <w:b/>
                <w:color w:val="FFFFFF" w:themeColor="background1"/>
                <w:sz w:val="22"/>
                <w:szCs w:val="24"/>
              </w:rPr>
              <w:t>School:</w:t>
            </w:r>
          </w:p>
        </w:tc>
        <w:tc>
          <w:tcPr>
            <w:tcW w:w="8364" w:type="dxa"/>
          </w:tcPr>
          <w:p w14:paraId="0BBD7B3C" w14:textId="77777777" w:rsidR="002D0DDE" w:rsidRPr="00876F4A" w:rsidRDefault="00C410D2" w:rsidP="00276655">
            <w:pPr>
              <w:pStyle w:val="BodyTextIndent"/>
              <w:ind w:left="0" w:firstLine="0"/>
              <w:rPr>
                <w:rFonts w:asciiTheme="minorHAnsi" w:hAnsiTheme="minorHAnsi" w:cs="Arial"/>
                <w:i/>
                <w:sz w:val="22"/>
                <w:szCs w:val="24"/>
              </w:rPr>
            </w:pPr>
            <w:r>
              <w:rPr>
                <w:rFonts w:ascii="Calibri" w:eastAsia="Calibri" w:hAnsi="Calibri" w:cs="Calibri"/>
                <w:sz w:val="22"/>
                <w:u w:color="000000"/>
              </w:rPr>
              <w:t>Swansea University Medical School</w:t>
            </w:r>
          </w:p>
        </w:tc>
      </w:tr>
      <w:tr w:rsidR="00735118" w:rsidRPr="00C85711" w14:paraId="1E446F96" w14:textId="77777777" w:rsidTr="00260115">
        <w:tc>
          <w:tcPr>
            <w:tcW w:w="2552" w:type="dxa"/>
            <w:shd w:val="clear" w:color="auto" w:fill="365F91" w:themeFill="accent1" w:themeFillShade="BF"/>
          </w:tcPr>
          <w:p w14:paraId="0CC198DC" w14:textId="77777777" w:rsidR="00735118" w:rsidRDefault="00735118"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7A11F72D" w14:textId="77777777" w:rsidR="00735118" w:rsidRPr="00876F4A" w:rsidRDefault="0092224C" w:rsidP="00276655">
            <w:pPr>
              <w:pStyle w:val="BodyTextIndent"/>
              <w:ind w:left="0" w:firstLine="0"/>
              <w:rPr>
                <w:rFonts w:asciiTheme="minorHAnsi" w:hAnsiTheme="minorHAnsi" w:cs="Arial"/>
                <w:i/>
                <w:sz w:val="22"/>
                <w:szCs w:val="24"/>
                <w:highlight w:val="yellow"/>
              </w:rPr>
            </w:pPr>
            <w:r>
              <w:rPr>
                <w:rFonts w:ascii="Calibri" w:eastAsia="Calibri" w:hAnsi="Calibri" w:cs="Calibri"/>
                <w:sz w:val="22"/>
                <w:u w:color="000000"/>
              </w:rPr>
              <w:t>Data Scientist</w:t>
            </w:r>
          </w:p>
        </w:tc>
      </w:tr>
      <w:tr w:rsidR="0068015D" w:rsidRPr="00C85711" w14:paraId="5D97EC2A" w14:textId="77777777" w:rsidTr="00260115">
        <w:tc>
          <w:tcPr>
            <w:tcW w:w="2552" w:type="dxa"/>
            <w:shd w:val="clear" w:color="auto" w:fill="365F91" w:themeFill="accent1" w:themeFillShade="BF"/>
          </w:tcPr>
          <w:p w14:paraId="4279993F" w14:textId="77777777" w:rsidR="0068015D" w:rsidRPr="00C85711" w:rsidRDefault="0068015D"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4DF8D1DD" w14:textId="77777777" w:rsidR="0068015D" w:rsidRPr="00876F4A" w:rsidRDefault="00525383" w:rsidP="00276655">
            <w:pPr>
              <w:pStyle w:val="BodyTextIndent"/>
              <w:ind w:left="0" w:firstLine="0"/>
              <w:rPr>
                <w:rFonts w:asciiTheme="minorHAnsi" w:hAnsiTheme="minorHAnsi" w:cs="Arial"/>
                <w:i/>
                <w:sz w:val="22"/>
                <w:szCs w:val="24"/>
                <w:highlight w:val="yellow"/>
              </w:rPr>
            </w:pPr>
            <w:r>
              <w:rPr>
                <w:rFonts w:ascii="Calibri" w:eastAsia="Calibri" w:hAnsi="Calibri" w:cs="Calibri"/>
                <w:sz w:val="22"/>
                <w:u w:color="000000"/>
              </w:rPr>
              <w:t>Medical School</w:t>
            </w:r>
          </w:p>
        </w:tc>
      </w:tr>
      <w:tr w:rsidR="00171929" w:rsidRPr="00C85711" w14:paraId="648B2849" w14:textId="77777777" w:rsidTr="00260115">
        <w:tc>
          <w:tcPr>
            <w:tcW w:w="2552" w:type="dxa"/>
            <w:shd w:val="clear" w:color="auto" w:fill="365F91" w:themeFill="accent1" w:themeFillShade="BF"/>
          </w:tcPr>
          <w:p w14:paraId="284C0224"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06FAF4BA" w14:textId="7CAED1CB" w:rsidR="00171929" w:rsidRPr="00876F4A" w:rsidRDefault="00C410D2" w:rsidP="00D825BE">
            <w:pPr>
              <w:pStyle w:val="BodyTextIndent"/>
              <w:ind w:left="0" w:firstLine="0"/>
              <w:rPr>
                <w:rFonts w:asciiTheme="minorHAnsi" w:hAnsiTheme="minorHAnsi" w:cs="Arial"/>
                <w:sz w:val="22"/>
                <w:szCs w:val="24"/>
              </w:rPr>
            </w:pPr>
            <w:r>
              <w:rPr>
                <w:rFonts w:ascii="Calibri" w:eastAsia="Calibri" w:hAnsi="Calibri" w:cs="Calibri"/>
                <w:sz w:val="22"/>
                <w:u w:color="000000"/>
              </w:rPr>
              <w:t>£</w:t>
            </w:r>
            <w:r w:rsidR="00E86BD0">
              <w:rPr>
                <w:rFonts w:ascii="Calibri" w:eastAsia="Calibri" w:hAnsi="Calibri" w:cs="Calibri"/>
                <w:sz w:val="22"/>
                <w:u w:color="000000"/>
              </w:rPr>
              <w:t>3</w:t>
            </w:r>
            <w:r w:rsidR="00D825BE">
              <w:rPr>
                <w:rFonts w:ascii="Calibri" w:eastAsia="Calibri" w:hAnsi="Calibri" w:cs="Calibri"/>
                <w:sz w:val="22"/>
                <w:u w:color="000000"/>
              </w:rPr>
              <w:t>3,882 to £37,999</w:t>
            </w:r>
            <w:r>
              <w:rPr>
                <w:rFonts w:ascii="Calibri" w:eastAsia="Calibri" w:hAnsi="Calibri" w:cs="Calibri"/>
                <w:sz w:val="22"/>
                <w:u w:color="000000"/>
              </w:rPr>
              <w:t xml:space="preserve"> per annum together with USS pension benefits</w:t>
            </w:r>
          </w:p>
        </w:tc>
      </w:tr>
      <w:tr w:rsidR="00DB3E32" w:rsidRPr="00C85711" w14:paraId="7510F6E3" w14:textId="77777777" w:rsidTr="00260115">
        <w:tc>
          <w:tcPr>
            <w:tcW w:w="2552" w:type="dxa"/>
            <w:shd w:val="clear" w:color="auto" w:fill="365F91" w:themeFill="accent1" w:themeFillShade="BF"/>
          </w:tcPr>
          <w:p w14:paraId="49955282" w14:textId="77777777" w:rsidR="00DB3E32" w:rsidRPr="00C85711" w:rsidRDefault="00DB3E32"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008B24D7" w14:textId="77777777" w:rsidR="00DB3E32" w:rsidRPr="00876F4A" w:rsidRDefault="00C410D2" w:rsidP="00C410D2">
            <w:pPr>
              <w:pStyle w:val="BodyTextIndent"/>
              <w:ind w:left="0" w:firstLine="0"/>
              <w:rPr>
                <w:rFonts w:asciiTheme="minorHAnsi" w:hAnsiTheme="minorHAnsi" w:cs="Arial"/>
                <w:sz w:val="22"/>
                <w:szCs w:val="24"/>
              </w:rPr>
            </w:pPr>
            <w:r>
              <w:rPr>
                <w:rFonts w:ascii="Calibri" w:eastAsia="Calibri" w:hAnsi="Calibri" w:cs="Calibri"/>
                <w:sz w:val="22"/>
                <w:u w:color="000000"/>
              </w:rPr>
              <w:t>35 hours per week</w:t>
            </w:r>
          </w:p>
        </w:tc>
      </w:tr>
      <w:tr w:rsidR="00E27E69" w:rsidRPr="00C85711" w14:paraId="0E23F614" w14:textId="77777777" w:rsidTr="00260115">
        <w:tc>
          <w:tcPr>
            <w:tcW w:w="2552" w:type="dxa"/>
            <w:shd w:val="clear" w:color="auto" w:fill="365F91" w:themeFill="accent1" w:themeFillShade="BF"/>
          </w:tcPr>
          <w:p w14:paraId="26DC57CE"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6E214A15" w14:textId="40371EE0" w:rsidR="00E27E69" w:rsidRPr="00876F4A" w:rsidRDefault="00C410D2" w:rsidP="00E86BD0">
            <w:pPr>
              <w:pStyle w:val="BodyTextIndent"/>
              <w:ind w:left="0" w:firstLine="0"/>
              <w:rPr>
                <w:rFonts w:asciiTheme="minorHAnsi" w:hAnsiTheme="minorHAnsi" w:cs="Arial"/>
                <w:sz w:val="22"/>
                <w:szCs w:val="24"/>
              </w:rPr>
            </w:pPr>
            <w:r>
              <w:rPr>
                <w:rFonts w:ascii="Calibri" w:eastAsia="Calibri" w:hAnsi="Calibri" w:cs="Calibri"/>
                <w:sz w:val="22"/>
                <w:u w:color="000000"/>
              </w:rPr>
              <w:t xml:space="preserve">Fixed term </w:t>
            </w:r>
            <w:r w:rsidR="009C0C76">
              <w:rPr>
                <w:rFonts w:ascii="Calibri" w:eastAsia="Calibri" w:hAnsi="Calibri" w:cs="Calibri"/>
                <w:sz w:val="22"/>
                <w:u w:color="000000"/>
              </w:rPr>
              <w:t xml:space="preserve">for 2 years. </w:t>
            </w:r>
          </w:p>
        </w:tc>
      </w:tr>
      <w:tr w:rsidR="00E27E69" w:rsidRPr="00C85711" w14:paraId="02755E7D" w14:textId="77777777" w:rsidTr="00260115">
        <w:tc>
          <w:tcPr>
            <w:tcW w:w="2552" w:type="dxa"/>
            <w:shd w:val="clear" w:color="auto" w:fill="365F91" w:themeFill="accent1" w:themeFillShade="BF"/>
          </w:tcPr>
          <w:p w14:paraId="14A406DB"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73A7ABC3" w14:textId="77777777" w:rsidR="00E27E69" w:rsidRPr="00876F4A" w:rsidRDefault="00C410D2" w:rsidP="0068015D">
            <w:pPr>
              <w:pStyle w:val="BodyTextIndent"/>
              <w:ind w:left="0" w:firstLine="0"/>
              <w:rPr>
                <w:rFonts w:asciiTheme="minorHAnsi" w:hAnsiTheme="minorHAnsi" w:cs="Arial"/>
                <w:sz w:val="22"/>
                <w:szCs w:val="24"/>
              </w:rPr>
            </w:pPr>
            <w:r>
              <w:rPr>
                <w:rFonts w:ascii="Calibri" w:eastAsia="Calibri" w:hAnsi="Calibri" w:cs="Calibri"/>
                <w:sz w:val="22"/>
                <w:u w:color="000000"/>
              </w:rPr>
              <w:t>This position will be based at the Singleton campus.</w:t>
            </w:r>
          </w:p>
        </w:tc>
      </w:tr>
    </w:tbl>
    <w:p w14:paraId="6BB6A49E"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5BB7DFF6" w14:textId="77777777" w:rsidTr="00166BD2">
        <w:tc>
          <w:tcPr>
            <w:tcW w:w="1560" w:type="dxa"/>
            <w:shd w:val="clear" w:color="auto" w:fill="365F91" w:themeFill="accent1" w:themeFillShade="BF"/>
            <w:vAlign w:val="center"/>
          </w:tcPr>
          <w:p w14:paraId="58D63EFB" w14:textId="77777777" w:rsidR="006D6147" w:rsidRPr="00F424B0" w:rsidRDefault="001C1819" w:rsidP="00703D00">
            <w:pPr>
              <w:jc w:val="left"/>
              <w:rPr>
                <w:rFonts w:asciiTheme="minorHAnsi" w:hAnsiTheme="minorHAnsi"/>
                <w:b/>
                <w:color w:val="FFFFFF" w:themeColor="background1"/>
                <w:szCs w:val="24"/>
              </w:rPr>
            </w:pPr>
            <w:r>
              <w:br w:type="page"/>
            </w:r>
            <w:r w:rsidR="00703D00">
              <w:rPr>
                <w:rFonts w:asciiTheme="minorHAnsi" w:hAnsiTheme="minorHAnsi"/>
                <w:b/>
                <w:color w:val="FFFFFF" w:themeColor="background1"/>
                <w:szCs w:val="24"/>
              </w:rPr>
              <w:t>Introduction</w:t>
            </w:r>
          </w:p>
        </w:tc>
        <w:tc>
          <w:tcPr>
            <w:tcW w:w="9356" w:type="dxa"/>
          </w:tcPr>
          <w:p w14:paraId="2E3AFE39" w14:textId="77777777" w:rsidR="001C1819" w:rsidRDefault="00220BAA" w:rsidP="001C1819">
            <w:pPr>
              <w:spacing w:after="240"/>
              <w:jc w:val="left"/>
              <w:rPr>
                <w:rFonts w:asciiTheme="minorHAnsi" w:hAnsiTheme="minorHAnsi"/>
              </w:rPr>
            </w:pPr>
            <w:r>
              <w:rPr>
                <w:rFonts w:asciiTheme="minorHAnsi" w:hAnsiTheme="minorHAnsi"/>
              </w:rPr>
              <w:t>T</w:t>
            </w:r>
            <w:r w:rsidRPr="00876A2B">
              <w:rPr>
                <w:rFonts w:asciiTheme="minorHAnsi" w:hAnsiTheme="minorHAnsi"/>
              </w:rPr>
              <w:t xml:space="preserve">o deliver its </w:t>
            </w:r>
            <w:r>
              <w:rPr>
                <w:rFonts w:asciiTheme="minorHAnsi" w:hAnsiTheme="minorHAnsi"/>
              </w:rPr>
              <w:t xml:space="preserve">sustainable top 30 ambition Swansea </w:t>
            </w:r>
            <w:r w:rsidRPr="00876A2B">
              <w:rPr>
                <w:rFonts w:asciiTheme="minorHAnsi" w:hAnsiTheme="minorHAnsi"/>
              </w:rPr>
              <w:t xml:space="preserve">University needs a </w:t>
            </w:r>
            <w:r>
              <w:rPr>
                <w:rFonts w:asciiTheme="minorHAnsi" w:hAnsiTheme="minorHAnsi"/>
              </w:rPr>
              <w:t xml:space="preserve">professional services </w:t>
            </w:r>
            <w:r w:rsidRPr="00876A2B">
              <w:rPr>
                <w:rFonts w:asciiTheme="minorHAnsi" w:hAnsiTheme="minorHAnsi"/>
              </w:rPr>
              <w:t xml:space="preserve">workforce with the differentiated skills necessary to ensure that it can deliver excellence </w:t>
            </w:r>
            <w:r>
              <w:rPr>
                <w:rFonts w:asciiTheme="minorHAnsi" w:hAnsiTheme="minorHAnsi"/>
              </w:rPr>
              <w:t>through efficient and effective systems and processes that harness innovations in technology.</w:t>
            </w:r>
          </w:p>
          <w:p w14:paraId="28379EC9" w14:textId="0BA31781" w:rsidR="001C1819" w:rsidRDefault="001C1819" w:rsidP="001C1819">
            <w:pPr>
              <w:ind w:left="2"/>
              <w:jc w:val="left"/>
            </w:pPr>
            <w:r>
              <w:rPr>
                <w:rFonts w:ascii="Calibri" w:eastAsia="Calibri" w:hAnsi="Calibri" w:cs="Calibri"/>
                <w:u w:color="000000"/>
              </w:rPr>
              <w:t xml:space="preserve">We are seeking a data scientist to actively contribute to ground breaking research using </w:t>
            </w:r>
            <w:r w:rsidR="00D26F94">
              <w:rPr>
                <w:rFonts w:ascii="Calibri" w:eastAsia="Calibri" w:hAnsi="Calibri" w:cs="Calibri"/>
                <w:u w:color="000000"/>
              </w:rPr>
              <w:t>environmental data held within SAIL.</w:t>
            </w:r>
            <w:r>
              <w:rPr>
                <w:rFonts w:ascii="Calibri" w:eastAsia="Calibri" w:hAnsi="Calibri" w:cs="Calibri"/>
                <w:u w:color="000000"/>
              </w:rPr>
              <w:t xml:space="preserve"> </w:t>
            </w:r>
          </w:p>
          <w:p w14:paraId="78D342D5" w14:textId="17779D7D" w:rsidR="001C1819" w:rsidRPr="001C1819" w:rsidRDefault="001C1819" w:rsidP="0092224C">
            <w:pPr>
              <w:spacing w:after="240"/>
              <w:jc w:val="left"/>
              <w:rPr>
                <w:rFonts w:asciiTheme="minorHAnsi" w:hAnsiTheme="minorHAnsi"/>
              </w:rPr>
            </w:pPr>
            <w:r>
              <w:rPr>
                <w:rFonts w:ascii="Calibri" w:eastAsia="Calibri" w:hAnsi="Calibri" w:cs="Calibri"/>
                <w:u w:color="000000"/>
              </w:rPr>
              <w:t xml:space="preserve">The post is for a role contributing to research support activities, health research projects, and the shared development of tools and infrastructure to facilitate research. The appointee will be a member </w:t>
            </w:r>
            <w:r w:rsidR="0092224C">
              <w:rPr>
                <w:rFonts w:ascii="Calibri" w:eastAsia="Calibri" w:hAnsi="Calibri" w:cs="Calibri"/>
                <w:u w:color="000000"/>
              </w:rPr>
              <w:t xml:space="preserve">of </w:t>
            </w:r>
            <w:r w:rsidR="004F288F">
              <w:rPr>
                <w:rFonts w:ascii="Calibri" w:eastAsia="Calibri" w:hAnsi="Calibri" w:cs="Calibri"/>
                <w:u w:color="000000"/>
              </w:rPr>
              <w:t>HDR UK Wales</w:t>
            </w:r>
            <w:r w:rsidR="0092224C">
              <w:rPr>
                <w:rFonts w:ascii="Calibri" w:eastAsia="Calibri" w:hAnsi="Calibri" w:cs="Calibri"/>
                <w:u w:color="000000"/>
              </w:rPr>
              <w:t>,</w:t>
            </w:r>
            <w:r>
              <w:rPr>
                <w:rFonts w:ascii="Calibri" w:eastAsia="Calibri" w:hAnsi="Calibri" w:cs="Calibri"/>
                <w:u w:color="000000"/>
              </w:rPr>
              <w:t xml:space="preserve"> an interdisciplinary team applying cutting-edge methods to further research in this field, so that maximum benefit may be derived from this data to improve population health and well-being.</w:t>
            </w:r>
          </w:p>
        </w:tc>
      </w:tr>
      <w:tr w:rsidR="006D6147" w14:paraId="56AEA50C" w14:textId="77777777" w:rsidTr="006D6147">
        <w:tc>
          <w:tcPr>
            <w:tcW w:w="1560" w:type="dxa"/>
            <w:shd w:val="clear" w:color="auto" w:fill="365F91" w:themeFill="accent1" w:themeFillShade="BF"/>
          </w:tcPr>
          <w:p w14:paraId="3817C080" w14:textId="77777777" w:rsidR="006D6147" w:rsidRPr="00F424B0" w:rsidRDefault="006D6147" w:rsidP="006D6147">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0240CA11" w14:textId="53511730" w:rsidR="0092224C" w:rsidRPr="00E86BD0" w:rsidRDefault="0092224C" w:rsidP="0092224C">
            <w:pPr>
              <w:spacing w:after="160"/>
              <w:jc w:val="left"/>
              <w:rPr>
                <w:rFonts w:asciiTheme="minorHAnsi" w:hAnsiTheme="minorHAnsi" w:cstheme="minorHAnsi"/>
                <w:b/>
                <w:sz w:val="22"/>
                <w:szCs w:val="22"/>
              </w:rPr>
            </w:pPr>
            <w:r w:rsidRPr="006A09E0">
              <w:rPr>
                <w:rFonts w:asciiTheme="minorHAnsi" w:hAnsiTheme="minorHAnsi" w:cstheme="minorBidi"/>
                <w:sz w:val="22"/>
              </w:rPr>
              <w:t xml:space="preserve">The purpose of the role is to support Swansea University’s role within </w:t>
            </w:r>
            <w:r w:rsidR="007E358A">
              <w:rPr>
                <w:rFonts w:asciiTheme="minorHAnsi" w:hAnsiTheme="minorHAnsi" w:cstheme="minorBidi"/>
                <w:sz w:val="22"/>
              </w:rPr>
              <w:t xml:space="preserve">Health Data Research UK, specifically the Research Driver Programme focussed upon </w:t>
            </w:r>
            <w:r w:rsidR="009C0C76">
              <w:rPr>
                <w:rFonts w:asciiTheme="minorHAnsi" w:hAnsiTheme="minorHAnsi" w:cstheme="minorBidi"/>
                <w:sz w:val="22"/>
              </w:rPr>
              <w:t xml:space="preserve">Inflammation and Immunity led by Professor Gwyneth Davies. </w:t>
            </w:r>
            <w:r w:rsidR="009C0C76" w:rsidRPr="009C0C76">
              <w:rPr>
                <w:rFonts w:asciiTheme="minorHAnsi" w:hAnsiTheme="minorHAnsi" w:cstheme="minorBidi"/>
                <w:sz w:val="22"/>
              </w:rPr>
              <w:t>https://www.swansea.ac.uk/staff/gwyneth.davies/</w:t>
            </w:r>
          </w:p>
          <w:p w14:paraId="0A94A04E" w14:textId="77777777" w:rsidR="0092224C" w:rsidRPr="00E86BD0" w:rsidRDefault="0092224C" w:rsidP="001C1819">
            <w:pPr>
              <w:ind w:left="2" w:right="61"/>
              <w:rPr>
                <w:rFonts w:asciiTheme="minorHAnsi" w:eastAsia="Calibri" w:hAnsiTheme="minorHAnsi" w:cstheme="minorHAnsi"/>
                <w:sz w:val="22"/>
                <w:szCs w:val="22"/>
                <w:u w:color="000000"/>
              </w:rPr>
            </w:pPr>
          </w:p>
          <w:p w14:paraId="398A473D" w14:textId="350063A0" w:rsidR="009C0C76" w:rsidRPr="009C0C76" w:rsidRDefault="009C0C76" w:rsidP="009C0C76">
            <w:pPr>
              <w:ind w:left="2" w:right="52"/>
              <w:rPr>
                <w:rFonts w:asciiTheme="minorHAnsi" w:eastAsia="Calibri" w:hAnsiTheme="minorHAnsi" w:cstheme="minorHAnsi"/>
                <w:sz w:val="22"/>
                <w:szCs w:val="22"/>
                <w:u w:color="000000"/>
              </w:rPr>
            </w:pPr>
            <w:r>
              <w:rPr>
                <w:rFonts w:asciiTheme="minorHAnsi" w:eastAsia="Calibri" w:hAnsiTheme="minorHAnsi" w:cstheme="minorHAnsi"/>
                <w:sz w:val="22"/>
                <w:szCs w:val="22"/>
                <w:u w:color="000000"/>
              </w:rPr>
              <w:t>T</w:t>
            </w:r>
            <w:r w:rsidRPr="009C0C76">
              <w:rPr>
                <w:rFonts w:asciiTheme="minorHAnsi" w:eastAsia="Calibri" w:hAnsiTheme="minorHAnsi" w:cstheme="minorHAnsi"/>
                <w:sz w:val="22"/>
                <w:szCs w:val="22"/>
                <w:u w:color="000000"/>
              </w:rPr>
              <w:t>he Inflammation and Immunity Research Driver Programme will explore inflammation and immunity as general underpinning mechanisms, initially focusing on highly prevalent respiratory and allergic diseases. These conditions can be exacerbated by acute inflammatory episodes due to viral infections and environmental factors such as pollution, tobacco, pollen, weather, drugs, foods, stinging insects, etc.</w:t>
            </w:r>
          </w:p>
          <w:p w14:paraId="08DBB453" w14:textId="77777777" w:rsidR="009C0C76" w:rsidRPr="009C0C76" w:rsidRDefault="009C0C76" w:rsidP="009C0C76">
            <w:pPr>
              <w:ind w:left="2" w:right="52"/>
              <w:rPr>
                <w:rFonts w:asciiTheme="minorHAnsi" w:eastAsia="Calibri" w:hAnsiTheme="minorHAnsi" w:cstheme="minorHAnsi"/>
                <w:sz w:val="22"/>
                <w:szCs w:val="22"/>
                <w:u w:color="000000"/>
              </w:rPr>
            </w:pPr>
            <w:r w:rsidRPr="009C0C76">
              <w:rPr>
                <w:rFonts w:asciiTheme="minorHAnsi" w:eastAsia="Calibri" w:hAnsiTheme="minorHAnsi" w:cstheme="minorHAnsi"/>
                <w:sz w:val="22"/>
                <w:szCs w:val="22"/>
                <w:u w:color="000000"/>
              </w:rPr>
              <w:t>This program aims to improve understanding and management of common respiratory and allergic diseases. It will track disease patterns, identify and address variations in care, and develop new tools for risk prediction using diverse data sources like genetics and wearables. The program will then evaluate these tools through large-scale trials and share its findings with the data science and global respiratory research communities.</w:t>
            </w:r>
          </w:p>
          <w:p w14:paraId="2C8A74C6" w14:textId="6F4EB533" w:rsidR="006D6147" w:rsidRDefault="006D6147" w:rsidP="0092224C">
            <w:pPr>
              <w:ind w:left="2" w:right="52"/>
              <w:rPr>
                <w:rFonts w:asciiTheme="minorHAnsi" w:hAnsiTheme="minorHAnsi"/>
                <w:szCs w:val="24"/>
              </w:rPr>
            </w:pPr>
          </w:p>
        </w:tc>
      </w:tr>
      <w:tr w:rsidR="006D6147" w14:paraId="1554D8AF" w14:textId="77777777" w:rsidTr="00166BD2">
        <w:tc>
          <w:tcPr>
            <w:tcW w:w="1560" w:type="dxa"/>
            <w:shd w:val="clear" w:color="auto" w:fill="365F91" w:themeFill="accent1" w:themeFillShade="BF"/>
            <w:vAlign w:val="center"/>
          </w:tcPr>
          <w:p w14:paraId="04FEA464" w14:textId="77777777" w:rsidR="006D6147" w:rsidRPr="00F424B0" w:rsidRDefault="00735118"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t>Main Purpose of Post</w:t>
            </w:r>
          </w:p>
          <w:p w14:paraId="37F53A70" w14:textId="77777777" w:rsidR="006D6147" w:rsidRPr="00F424B0" w:rsidRDefault="006D6147" w:rsidP="00166BD2">
            <w:pPr>
              <w:jc w:val="left"/>
              <w:rPr>
                <w:rFonts w:asciiTheme="minorHAnsi" w:hAnsiTheme="minorHAnsi"/>
                <w:b/>
                <w:color w:val="FFFFFF" w:themeColor="background1"/>
                <w:szCs w:val="24"/>
              </w:rPr>
            </w:pPr>
          </w:p>
        </w:tc>
        <w:tc>
          <w:tcPr>
            <w:tcW w:w="9356" w:type="dxa"/>
          </w:tcPr>
          <w:p w14:paraId="55CFB7AC" w14:textId="61317BCD" w:rsidR="001C1819" w:rsidRPr="001C1819" w:rsidRDefault="001C1819" w:rsidP="00C410D2">
            <w:pPr>
              <w:numPr>
                <w:ilvl w:val="0"/>
                <w:numId w:val="1"/>
              </w:numPr>
              <w:spacing w:after="37"/>
              <w:rPr>
                <w:rFonts w:asciiTheme="minorHAnsi" w:hAnsiTheme="minorHAnsi"/>
                <w:sz w:val="22"/>
              </w:rPr>
            </w:pPr>
            <w:r w:rsidRPr="001C1819">
              <w:rPr>
                <w:rFonts w:asciiTheme="minorHAnsi" w:hAnsiTheme="minorHAnsi"/>
                <w:sz w:val="22"/>
              </w:rPr>
              <w:t>Contribute to research projects within the</w:t>
            </w:r>
            <w:r w:rsidR="0092224C">
              <w:rPr>
                <w:rFonts w:asciiTheme="minorHAnsi" w:hAnsiTheme="minorHAnsi"/>
                <w:sz w:val="22"/>
              </w:rPr>
              <w:t xml:space="preserve"> </w:t>
            </w:r>
            <w:r w:rsidR="007E358A">
              <w:rPr>
                <w:rFonts w:asciiTheme="minorHAnsi" w:hAnsiTheme="minorHAnsi"/>
                <w:sz w:val="22"/>
              </w:rPr>
              <w:t>HDR UK project group</w:t>
            </w:r>
            <w:r w:rsidRPr="001C1819">
              <w:rPr>
                <w:rFonts w:asciiTheme="minorHAnsi" w:hAnsiTheme="minorHAnsi"/>
                <w:sz w:val="22"/>
              </w:rPr>
              <w:t xml:space="preserve">, including: </w:t>
            </w:r>
          </w:p>
          <w:p w14:paraId="1CC62B49" w14:textId="77777777" w:rsidR="001C1819" w:rsidRPr="001C1819" w:rsidRDefault="001C1819" w:rsidP="00C410D2">
            <w:pPr>
              <w:pStyle w:val="ListParagraph"/>
              <w:numPr>
                <w:ilvl w:val="0"/>
                <w:numId w:val="4"/>
              </w:numPr>
              <w:spacing w:after="37"/>
              <w:rPr>
                <w:rFonts w:asciiTheme="minorHAnsi" w:hAnsiTheme="minorHAnsi"/>
              </w:rPr>
            </w:pPr>
            <w:r w:rsidRPr="001C1819">
              <w:rPr>
                <w:rFonts w:asciiTheme="minorHAnsi" w:hAnsiTheme="minorHAnsi"/>
              </w:rPr>
              <w:t xml:space="preserve">Contributing to team planning and management </w:t>
            </w:r>
          </w:p>
          <w:p w14:paraId="79775546" w14:textId="77777777" w:rsidR="001C1819" w:rsidRPr="001C1819" w:rsidRDefault="001C1819" w:rsidP="00C410D2">
            <w:pPr>
              <w:pStyle w:val="ListParagraph"/>
              <w:numPr>
                <w:ilvl w:val="0"/>
                <w:numId w:val="4"/>
              </w:numPr>
              <w:spacing w:after="37"/>
              <w:rPr>
                <w:rFonts w:asciiTheme="minorHAnsi" w:hAnsiTheme="minorHAnsi"/>
              </w:rPr>
            </w:pPr>
            <w:r w:rsidRPr="001C1819">
              <w:rPr>
                <w:rFonts w:asciiTheme="minorHAnsi" w:hAnsiTheme="minorHAnsi"/>
              </w:rPr>
              <w:t xml:space="preserve">Research design </w:t>
            </w:r>
          </w:p>
          <w:p w14:paraId="720F62C0" w14:textId="77777777" w:rsidR="001C1819" w:rsidRPr="001C1819" w:rsidRDefault="001C1819" w:rsidP="00C410D2">
            <w:pPr>
              <w:pStyle w:val="ListParagraph"/>
              <w:numPr>
                <w:ilvl w:val="0"/>
                <w:numId w:val="4"/>
              </w:numPr>
              <w:spacing w:after="37"/>
              <w:rPr>
                <w:rFonts w:asciiTheme="minorHAnsi" w:hAnsiTheme="minorHAnsi"/>
              </w:rPr>
            </w:pPr>
            <w:r w:rsidRPr="001C1819">
              <w:rPr>
                <w:rFonts w:asciiTheme="minorHAnsi" w:hAnsiTheme="minorHAnsi"/>
              </w:rPr>
              <w:t xml:space="preserve">Data preparation </w:t>
            </w:r>
          </w:p>
          <w:p w14:paraId="534C578F" w14:textId="77777777" w:rsidR="001C1819" w:rsidRPr="001C1819" w:rsidRDefault="001C1819" w:rsidP="00C410D2">
            <w:pPr>
              <w:pStyle w:val="ListParagraph"/>
              <w:numPr>
                <w:ilvl w:val="0"/>
                <w:numId w:val="4"/>
              </w:numPr>
              <w:spacing w:after="37"/>
              <w:rPr>
                <w:rFonts w:asciiTheme="minorHAnsi" w:hAnsiTheme="minorHAnsi"/>
              </w:rPr>
            </w:pPr>
            <w:r w:rsidRPr="001C1819">
              <w:rPr>
                <w:rFonts w:asciiTheme="minorHAnsi" w:hAnsiTheme="minorHAnsi"/>
              </w:rPr>
              <w:t xml:space="preserve">Statistical analysis </w:t>
            </w:r>
          </w:p>
          <w:p w14:paraId="32C7F3DF" w14:textId="77777777" w:rsidR="006D6147" w:rsidRPr="001C1819" w:rsidRDefault="001C1819" w:rsidP="00C410D2">
            <w:pPr>
              <w:pStyle w:val="ListParagraph"/>
              <w:numPr>
                <w:ilvl w:val="0"/>
                <w:numId w:val="4"/>
              </w:numPr>
              <w:spacing w:after="37"/>
              <w:rPr>
                <w:rFonts w:asciiTheme="minorHAnsi" w:hAnsiTheme="minorHAnsi"/>
                <w:szCs w:val="20"/>
              </w:rPr>
            </w:pPr>
            <w:r w:rsidRPr="001C1819">
              <w:rPr>
                <w:rFonts w:asciiTheme="minorHAnsi" w:hAnsiTheme="minorHAnsi"/>
              </w:rPr>
              <w:t xml:space="preserve">Writing results for publication </w:t>
            </w:r>
          </w:p>
          <w:p w14:paraId="3BE39392" w14:textId="77777777" w:rsidR="001C1819" w:rsidRPr="001C1819" w:rsidRDefault="001C1819" w:rsidP="00C410D2">
            <w:pPr>
              <w:numPr>
                <w:ilvl w:val="0"/>
                <w:numId w:val="1"/>
              </w:numPr>
              <w:spacing w:after="37"/>
              <w:rPr>
                <w:rFonts w:asciiTheme="minorHAnsi" w:hAnsiTheme="minorHAnsi"/>
                <w:sz w:val="22"/>
              </w:rPr>
            </w:pPr>
            <w:r w:rsidRPr="001C1819">
              <w:rPr>
                <w:rFonts w:asciiTheme="minorHAnsi" w:hAnsiTheme="minorHAnsi"/>
                <w:sz w:val="22"/>
              </w:rPr>
              <w:t xml:space="preserve"> Contribute to SAIL support activities, including provisioning data to projects, reviewing project outputs, responding to researcher queries about SAIL, and helping researchers develop project ideas.</w:t>
            </w:r>
          </w:p>
          <w:p w14:paraId="24A10E8C" w14:textId="77777777" w:rsidR="00735118" w:rsidRPr="001C1819" w:rsidRDefault="001C1819" w:rsidP="00C410D2">
            <w:pPr>
              <w:numPr>
                <w:ilvl w:val="0"/>
                <w:numId w:val="1"/>
              </w:numPr>
              <w:spacing w:after="37"/>
              <w:rPr>
                <w:rFonts w:asciiTheme="minorHAnsi" w:hAnsiTheme="minorHAnsi"/>
                <w:sz w:val="22"/>
              </w:rPr>
            </w:pPr>
            <w:r w:rsidRPr="001C1819">
              <w:rPr>
                <w:rFonts w:asciiTheme="minorHAnsi" w:hAnsiTheme="minorHAnsi"/>
                <w:sz w:val="22"/>
              </w:rPr>
              <w:t>Contribute to the development of new software tools and methods for working with data.</w:t>
            </w:r>
          </w:p>
          <w:p w14:paraId="51B7E7C7" w14:textId="77777777" w:rsidR="001C1819" w:rsidRPr="001C1819" w:rsidRDefault="001C1819" w:rsidP="001C1819">
            <w:pPr>
              <w:spacing w:after="37"/>
              <w:ind w:left="360"/>
              <w:rPr>
                <w:rFonts w:asciiTheme="minorHAnsi" w:hAnsiTheme="minorHAnsi"/>
                <w:sz w:val="22"/>
              </w:rPr>
            </w:pPr>
          </w:p>
          <w:p w14:paraId="17438BBF" w14:textId="77777777" w:rsidR="00735118" w:rsidRPr="000D4150" w:rsidRDefault="00735118" w:rsidP="000D4150">
            <w:pPr>
              <w:rPr>
                <w:rFonts w:asciiTheme="minorHAnsi" w:hAnsiTheme="minorHAnsi"/>
                <w:szCs w:val="24"/>
              </w:rPr>
            </w:pPr>
          </w:p>
        </w:tc>
      </w:tr>
      <w:tr w:rsidR="000D4150" w14:paraId="78B5F42E" w14:textId="77777777" w:rsidTr="00166BD2">
        <w:tc>
          <w:tcPr>
            <w:tcW w:w="1560" w:type="dxa"/>
            <w:shd w:val="clear" w:color="auto" w:fill="365F91" w:themeFill="accent1" w:themeFillShade="BF"/>
            <w:vAlign w:val="center"/>
          </w:tcPr>
          <w:p w14:paraId="73097130" w14:textId="77777777" w:rsidR="000D4150" w:rsidRDefault="000D4150"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General Duties</w:t>
            </w:r>
          </w:p>
        </w:tc>
        <w:tc>
          <w:tcPr>
            <w:tcW w:w="9356" w:type="dxa"/>
          </w:tcPr>
          <w:p w14:paraId="4C482071" w14:textId="77777777" w:rsidR="001C1819" w:rsidRPr="001C1819" w:rsidRDefault="001C1819" w:rsidP="00C410D2">
            <w:pPr>
              <w:numPr>
                <w:ilvl w:val="0"/>
                <w:numId w:val="1"/>
              </w:numPr>
              <w:spacing w:after="37"/>
              <w:rPr>
                <w:rFonts w:asciiTheme="minorHAnsi" w:hAnsiTheme="minorHAnsi"/>
                <w:sz w:val="22"/>
              </w:rPr>
            </w:pPr>
            <w:r w:rsidRPr="001C1819">
              <w:rPr>
                <w:rFonts w:asciiTheme="minorHAnsi" w:hAnsiTheme="minorHAnsi"/>
                <w:sz w:val="22"/>
              </w:rPr>
              <w:t xml:space="preserve">Pro-actively contribute to and conduct research, including gather, prepare and analyse data, generate original ideas and present results. </w:t>
            </w:r>
          </w:p>
          <w:p w14:paraId="06117F5F" w14:textId="77777777" w:rsidR="001C1819" w:rsidRPr="001C1819" w:rsidRDefault="001C1819" w:rsidP="00C410D2">
            <w:pPr>
              <w:numPr>
                <w:ilvl w:val="0"/>
                <w:numId w:val="1"/>
              </w:numPr>
              <w:spacing w:after="37"/>
              <w:rPr>
                <w:rFonts w:asciiTheme="minorHAnsi" w:hAnsiTheme="minorHAnsi"/>
                <w:sz w:val="22"/>
              </w:rPr>
            </w:pPr>
            <w:r w:rsidRPr="001C1819">
              <w:rPr>
                <w:rFonts w:asciiTheme="minorHAnsi" w:hAnsiTheme="minorHAnsi"/>
                <w:sz w:val="22"/>
              </w:rPr>
              <w:t xml:space="preserve">Prepare reports, draft patents and papers describing the results of the research, both confidential and for publication.   </w:t>
            </w:r>
          </w:p>
          <w:p w14:paraId="68501DB3" w14:textId="77777777" w:rsidR="001C1819" w:rsidRPr="001C1819" w:rsidRDefault="001C1819" w:rsidP="00C410D2">
            <w:pPr>
              <w:numPr>
                <w:ilvl w:val="0"/>
                <w:numId w:val="1"/>
              </w:numPr>
              <w:spacing w:after="37"/>
              <w:rPr>
                <w:rFonts w:asciiTheme="minorHAnsi" w:hAnsiTheme="minorHAnsi"/>
                <w:sz w:val="22"/>
              </w:rPr>
            </w:pPr>
            <w:r w:rsidRPr="001C1819">
              <w:rPr>
                <w:rFonts w:asciiTheme="minorHAnsi" w:hAnsiTheme="minorHAnsi"/>
                <w:sz w:val="22"/>
              </w:rPr>
              <w:t xml:space="preserve">Be self-motivated, apply and use their initiative, aiming to determine suitable ways to tackle challenges and seeking guidance when needed </w:t>
            </w:r>
          </w:p>
          <w:p w14:paraId="64905316" w14:textId="77777777" w:rsidR="001C1819" w:rsidRPr="001C1819" w:rsidRDefault="001C1819" w:rsidP="00C410D2">
            <w:pPr>
              <w:numPr>
                <w:ilvl w:val="0"/>
                <w:numId w:val="1"/>
              </w:numPr>
              <w:spacing w:after="37"/>
              <w:rPr>
                <w:rFonts w:asciiTheme="minorHAnsi" w:hAnsiTheme="minorHAnsi"/>
                <w:sz w:val="22"/>
              </w:rPr>
            </w:pPr>
            <w:r w:rsidRPr="001C1819">
              <w:rPr>
                <w:rFonts w:asciiTheme="minorHAnsi" w:hAnsiTheme="minorHAnsi"/>
                <w:sz w:val="22"/>
              </w:rPr>
              <w:t xml:space="preserve">Interact positively and professionally with other collaborators and partners within the College and elsewhere in the University and beyond as appropriate such as in industry/commerce, public organisations, hospitals and academia. </w:t>
            </w:r>
          </w:p>
          <w:p w14:paraId="0FD064E3" w14:textId="77777777" w:rsidR="001C1819" w:rsidRPr="001C1819" w:rsidRDefault="001C1819" w:rsidP="00C410D2">
            <w:pPr>
              <w:numPr>
                <w:ilvl w:val="0"/>
                <w:numId w:val="1"/>
              </w:numPr>
              <w:spacing w:after="36"/>
              <w:rPr>
                <w:rFonts w:asciiTheme="minorHAnsi" w:hAnsiTheme="minorHAnsi"/>
                <w:sz w:val="22"/>
              </w:rPr>
            </w:pPr>
            <w:r w:rsidRPr="001C1819">
              <w:rPr>
                <w:rFonts w:asciiTheme="minorHAnsi" w:hAnsiTheme="minorHAnsi"/>
                <w:sz w:val="22"/>
              </w:rPr>
              <w:t xml:space="preserve">Contribute to College organisational matters in order to help it run smoothly and to help raise its external research profile. </w:t>
            </w:r>
          </w:p>
          <w:p w14:paraId="48BB0F89" w14:textId="77777777" w:rsidR="001C1819" w:rsidRPr="001C1819" w:rsidRDefault="001C1819" w:rsidP="00C410D2">
            <w:pPr>
              <w:numPr>
                <w:ilvl w:val="0"/>
                <w:numId w:val="1"/>
              </w:numPr>
              <w:spacing w:after="36" w:line="241" w:lineRule="auto"/>
              <w:rPr>
                <w:rFonts w:asciiTheme="minorHAnsi" w:hAnsiTheme="minorHAnsi"/>
                <w:sz w:val="22"/>
              </w:rPr>
            </w:pPr>
            <w:r w:rsidRPr="001C1819">
              <w:rPr>
                <w:rFonts w:asciiTheme="minorHAnsi" w:hAnsiTheme="minorHAnsi"/>
                <w:sz w:val="22"/>
              </w:rPr>
              <w:t xml:space="preserve">Keep informed of developments in the field in technical, specific and general terms and their wider implication for the discipline area, commercial applications and the knowledge economy.  </w:t>
            </w:r>
          </w:p>
          <w:p w14:paraId="4B4FE804" w14:textId="77777777" w:rsidR="001C1819" w:rsidRPr="001C1819" w:rsidRDefault="001C1819" w:rsidP="00C410D2">
            <w:pPr>
              <w:numPr>
                <w:ilvl w:val="0"/>
                <w:numId w:val="1"/>
              </w:numPr>
              <w:spacing w:after="37"/>
              <w:rPr>
                <w:rFonts w:asciiTheme="minorHAnsi" w:hAnsiTheme="minorHAnsi"/>
                <w:sz w:val="22"/>
              </w:rPr>
            </w:pPr>
            <w:r w:rsidRPr="001C1819">
              <w:rPr>
                <w:rFonts w:asciiTheme="minorHAnsi" w:hAnsiTheme="minorHAnsi"/>
                <w:sz w:val="22"/>
              </w:rPr>
              <w:t xml:space="preserve">When requested act as a representative or member of committees, using the opportunity to extend their own professional experience. </w:t>
            </w:r>
          </w:p>
          <w:p w14:paraId="5384B4D9" w14:textId="77777777" w:rsidR="001C1819" w:rsidRPr="001C1819" w:rsidRDefault="001C1819" w:rsidP="00C410D2">
            <w:pPr>
              <w:numPr>
                <w:ilvl w:val="0"/>
                <w:numId w:val="1"/>
              </w:numPr>
              <w:spacing w:after="37"/>
              <w:rPr>
                <w:rFonts w:asciiTheme="minorHAnsi" w:hAnsiTheme="minorHAnsi"/>
                <w:sz w:val="22"/>
              </w:rPr>
            </w:pPr>
            <w:r w:rsidRPr="001C1819">
              <w:rPr>
                <w:rFonts w:asciiTheme="minorHAnsi" w:hAnsiTheme="minorHAnsi"/>
                <w:sz w:val="22"/>
              </w:rPr>
              <w:t xml:space="preserve">Demonstrate and evidence own professional development, identifying development needs with reference to the Vitae Researcher Development Framework, particularly with regard to probation, PDR and participation in training events.  </w:t>
            </w:r>
          </w:p>
          <w:p w14:paraId="251AC90B" w14:textId="77777777" w:rsidR="001C1819" w:rsidRPr="001C1819" w:rsidRDefault="001C1819" w:rsidP="00C410D2">
            <w:pPr>
              <w:numPr>
                <w:ilvl w:val="0"/>
                <w:numId w:val="1"/>
              </w:numPr>
              <w:spacing w:after="13" w:line="259" w:lineRule="auto"/>
              <w:rPr>
                <w:rFonts w:asciiTheme="minorHAnsi" w:hAnsiTheme="minorHAnsi"/>
                <w:sz w:val="22"/>
              </w:rPr>
            </w:pPr>
            <w:r w:rsidRPr="001C1819">
              <w:rPr>
                <w:rFonts w:asciiTheme="minorHAnsi" w:hAnsiTheme="minorHAnsi"/>
                <w:sz w:val="22"/>
              </w:rPr>
              <w:t xml:space="preserve">Maintain and enhance links with the professional institutions and other related bodies. </w:t>
            </w:r>
          </w:p>
          <w:p w14:paraId="0F9F672B" w14:textId="77777777" w:rsidR="001C1819" w:rsidRPr="001C1819" w:rsidRDefault="001C1819" w:rsidP="00C410D2">
            <w:pPr>
              <w:numPr>
                <w:ilvl w:val="0"/>
                <w:numId w:val="1"/>
              </w:numPr>
              <w:rPr>
                <w:rFonts w:asciiTheme="minorHAnsi" w:hAnsiTheme="minorHAnsi"/>
                <w:sz w:val="22"/>
              </w:rPr>
            </w:pPr>
            <w:r w:rsidRPr="001C1819">
              <w:rPr>
                <w:rFonts w:asciiTheme="minorHAnsi" w:hAnsiTheme="minorHAnsi"/>
                <w:sz w:val="22"/>
              </w:rPr>
              <w:t xml:space="preserve">Observe best-practice protocols in maintenance and retention of research records as indicated by HEI and Research Councils records management guidance.  This includes ensuring project log-book records are deposited with the University/Principal Investigator on completion of the work. </w:t>
            </w:r>
          </w:p>
          <w:p w14:paraId="71458AA0" w14:textId="77777777" w:rsidR="000D4150" w:rsidRPr="00735118" w:rsidRDefault="000D4150" w:rsidP="00C410D2">
            <w:pPr>
              <w:pStyle w:val="ListParagraph"/>
              <w:numPr>
                <w:ilvl w:val="0"/>
                <w:numId w:val="1"/>
              </w:numPr>
              <w:spacing w:after="0"/>
              <w:jc w:val="both"/>
              <w:rPr>
                <w:rFonts w:asciiTheme="minorHAnsi" w:eastAsiaTheme="minorHAnsi" w:hAnsiTheme="minorHAnsi" w:cs="Arial"/>
                <w:szCs w:val="20"/>
              </w:rPr>
            </w:pPr>
            <w:r w:rsidRPr="00735118">
              <w:rPr>
                <w:rFonts w:asciiTheme="minorHAnsi" w:eastAsiaTheme="minorHAnsi" w:hAnsiTheme="minorHAnsi" w:cs="Arial"/>
                <w:szCs w:val="20"/>
              </w:rPr>
              <w:t>To fully engage with the University’s Performance Enabling and Welsh language policies</w:t>
            </w:r>
          </w:p>
          <w:p w14:paraId="13E40A33" w14:textId="77777777" w:rsidR="000D4150" w:rsidRPr="00735118" w:rsidRDefault="000D4150" w:rsidP="00C410D2">
            <w:pPr>
              <w:pStyle w:val="ListParagraph"/>
              <w:numPr>
                <w:ilvl w:val="0"/>
                <w:numId w:val="1"/>
              </w:numPr>
              <w:spacing w:after="0"/>
              <w:jc w:val="both"/>
              <w:rPr>
                <w:rFonts w:asciiTheme="minorHAnsi" w:eastAsiaTheme="minorHAnsi" w:hAnsiTheme="minorHAnsi" w:cs="Arial"/>
                <w:szCs w:val="20"/>
              </w:rPr>
            </w:pPr>
            <w:r w:rsidRPr="00735118">
              <w:rPr>
                <w:rFonts w:asciiTheme="minorHAnsi" w:eastAsiaTheme="minorHAnsi" w:hAnsiTheme="minorHAnsi" w:cs="Arial"/>
                <w:szCs w:val="20"/>
              </w:rPr>
              <w:t>To promote equality and diversity in working practices and to maintain positive working relationships.</w:t>
            </w:r>
          </w:p>
          <w:p w14:paraId="2E67F390" w14:textId="77777777" w:rsidR="000D4150" w:rsidRPr="00735118" w:rsidRDefault="000D4150" w:rsidP="00C410D2">
            <w:pPr>
              <w:pStyle w:val="ListParagraph"/>
              <w:numPr>
                <w:ilvl w:val="0"/>
                <w:numId w:val="1"/>
              </w:numPr>
              <w:spacing w:after="0"/>
              <w:jc w:val="both"/>
              <w:rPr>
                <w:rFonts w:asciiTheme="minorHAnsi" w:eastAsiaTheme="minorHAnsi" w:hAnsiTheme="minorHAnsi" w:cs="Arial"/>
                <w:szCs w:val="20"/>
              </w:rPr>
            </w:pPr>
            <w:r w:rsidRPr="00735118">
              <w:rPr>
                <w:rFonts w:asciiTheme="minorHAnsi" w:eastAsiaTheme="minorHAnsi" w:hAnsiTheme="minorHAnsi" w:cs="Arial"/>
                <w:szCs w:val="20"/>
              </w:rPr>
              <w:t xml:space="preserve">To lead on the continual improvement of health and safety performance through a good understanding of the risk profile and the development of a positive health and safety culture. </w:t>
            </w:r>
          </w:p>
          <w:p w14:paraId="64F79528" w14:textId="77777777" w:rsidR="001C1819" w:rsidRPr="001C1819" w:rsidRDefault="000D4150" w:rsidP="00C410D2">
            <w:pPr>
              <w:pStyle w:val="ListParagraph"/>
              <w:numPr>
                <w:ilvl w:val="0"/>
                <w:numId w:val="1"/>
              </w:numPr>
              <w:spacing w:after="0"/>
              <w:jc w:val="both"/>
              <w:rPr>
                <w:rFonts w:asciiTheme="minorHAnsi" w:eastAsiaTheme="minorHAnsi" w:hAnsiTheme="minorHAnsi" w:cs="Arial"/>
                <w:szCs w:val="20"/>
              </w:rPr>
            </w:pPr>
            <w:r w:rsidRPr="00735118">
              <w:rPr>
                <w:rFonts w:asciiTheme="minorHAnsi" w:eastAsiaTheme="minorHAnsi" w:hAnsiTheme="minorHAnsi" w:cs="Arial"/>
                <w:szCs w:val="20"/>
              </w:rPr>
              <w:t>Any other duties as directed by the Head of College / Department or their nominated representative expected within the grade definition.</w:t>
            </w:r>
          </w:p>
          <w:p w14:paraId="09220211" w14:textId="77777777" w:rsidR="000D4150" w:rsidRDefault="009505FD" w:rsidP="00C410D2">
            <w:pPr>
              <w:pStyle w:val="ListParagraph"/>
              <w:numPr>
                <w:ilvl w:val="0"/>
                <w:numId w:val="1"/>
              </w:numPr>
              <w:spacing w:after="0"/>
              <w:jc w:val="both"/>
              <w:rPr>
                <w:rFonts w:asciiTheme="minorHAnsi" w:hAnsiTheme="minorHAnsi"/>
                <w:szCs w:val="24"/>
              </w:rPr>
            </w:pPr>
            <w:r w:rsidRPr="001C1819">
              <w:rPr>
                <w:rFonts w:asciiTheme="minorHAnsi" w:eastAsiaTheme="minorHAnsi" w:hAnsiTheme="minorHAnsi" w:cs="Arial"/>
                <w:szCs w:val="20"/>
              </w:rPr>
              <w:t xml:space="preserve">To ensure that risk management is an integral part of any decision making process, by ensuring compliance with the University’s Risk Management Policy </w:t>
            </w:r>
          </w:p>
        </w:tc>
      </w:tr>
      <w:tr w:rsidR="006D6147" w14:paraId="382E2A46" w14:textId="77777777" w:rsidTr="00166BD2">
        <w:tc>
          <w:tcPr>
            <w:tcW w:w="1560" w:type="dxa"/>
            <w:shd w:val="clear" w:color="auto" w:fill="365F91" w:themeFill="accent1" w:themeFillShade="BF"/>
            <w:vAlign w:val="center"/>
          </w:tcPr>
          <w:p w14:paraId="776576C7" w14:textId="77777777" w:rsidR="006D6147" w:rsidRPr="00F424B0" w:rsidRDefault="00181C32" w:rsidP="00561901">
            <w:pPr>
              <w:jc w:val="left"/>
              <w:rPr>
                <w:rFonts w:asciiTheme="minorHAnsi" w:hAnsiTheme="minorHAnsi"/>
                <w:b/>
                <w:color w:val="FFFFFF" w:themeColor="background1"/>
                <w:szCs w:val="24"/>
              </w:rPr>
            </w:pPr>
            <w:r>
              <w:rPr>
                <w:rFonts w:asciiTheme="minorHAnsi" w:hAnsiTheme="minorHAnsi"/>
                <w:b/>
                <w:color w:val="FFFFFF" w:themeColor="background1"/>
                <w:szCs w:val="24"/>
              </w:rPr>
              <w:t xml:space="preserve">Professional Services </w:t>
            </w:r>
            <w:r w:rsidR="00735118">
              <w:rPr>
                <w:rFonts w:asciiTheme="minorHAnsi" w:hAnsiTheme="minorHAnsi"/>
                <w:b/>
                <w:color w:val="FFFFFF" w:themeColor="background1"/>
                <w:szCs w:val="24"/>
              </w:rPr>
              <w:t>Values</w:t>
            </w:r>
          </w:p>
        </w:tc>
        <w:tc>
          <w:tcPr>
            <w:tcW w:w="9356" w:type="dxa"/>
          </w:tcPr>
          <w:p w14:paraId="0A8AAA0E" w14:textId="77777777" w:rsidR="00735118" w:rsidRPr="00735118" w:rsidRDefault="00735118" w:rsidP="00735118">
            <w:pPr>
              <w:spacing w:before="100" w:beforeAutospacing="1" w:after="100" w:afterAutospacing="1"/>
              <w:rPr>
                <w:rFonts w:asciiTheme="minorHAnsi" w:hAnsiTheme="minorHAnsi"/>
                <w:sz w:val="22"/>
                <w:szCs w:val="22"/>
              </w:rPr>
            </w:pPr>
            <w:r w:rsidRPr="00735118">
              <w:rPr>
                <w:rFonts w:asciiTheme="minorHAnsi" w:hAnsiTheme="minorHAnsi"/>
                <w:sz w:val="22"/>
                <w:szCs w:val="22"/>
              </w:rPr>
              <w:t>All Professional Services areas at Swansea University operate t</w:t>
            </w:r>
            <w:r w:rsidR="00220BAA">
              <w:rPr>
                <w:rFonts w:asciiTheme="minorHAnsi" w:hAnsiTheme="minorHAnsi"/>
                <w:sz w:val="22"/>
                <w:szCs w:val="22"/>
              </w:rPr>
              <w:t>o a defined set of Core Values - </w:t>
            </w:r>
            <w:hyperlink r:id="rId9" w:history="1">
              <w:r w:rsidR="00220BAA">
                <w:rPr>
                  <w:rStyle w:val="Hyperlink"/>
                  <w:rFonts w:asciiTheme="minorHAnsi" w:hAnsiTheme="minorHAnsi"/>
                  <w:sz w:val="22"/>
                  <w:szCs w:val="22"/>
                </w:rPr>
                <w:t>Professional Services Values</w:t>
              </w:r>
            </w:hyperlink>
            <w:r w:rsidRPr="00735118">
              <w:rPr>
                <w:rFonts w:asciiTheme="minorHAnsi" w:hAnsi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04AA9502" w14:textId="77777777" w:rsidR="009505FD" w:rsidRPr="009505FD" w:rsidRDefault="009505FD" w:rsidP="009505FD">
            <w:pPr>
              <w:spacing w:before="100" w:beforeAutospacing="1"/>
              <w:jc w:val="left"/>
              <w:rPr>
                <w:rFonts w:asciiTheme="minorHAnsi" w:hAnsiTheme="minorHAnsi"/>
                <w:sz w:val="22"/>
                <w:szCs w:val="22"/>
              </w:rPr>
            </w:pPr>
            <w:r w:rsidRPr="009505FD">
              <w:rPr>
                <w:rFonts w:asciiTheme="minorHAnsi" w:hAnsiTheme="minorHAnsi"/>
                <w:b/>
                <w:bCs/>
                <w:sz w:val="22"/>
                <w:szCs w:val="22"/>
              </w:rPr>
              <w:t>We are Professional</w:t>
            </w:r>
            <w:r w:rsidRPr="009505FD">
              <w:rPr>
                <w:rFonts w:asciiTheme="minorHAnsi" w:hAnsiTheme="minorHAnsi"/>
                <w:sz w:val="22"/>
                <w:szCs w:val="22"/>
              </w:rPr>
              <w:br/>
              <w:t>We take pride in applying our knowledge, skills, creativity, integrity and judgement to deliver innovative, effective, efficient services and solutions of excellent quality</w:t>
            </w:r>
          </w:p>
          <w:p w14:paraId="1F2330DD" w14:textId="77777777" w:rsidR="009505FD" w:rsidRPr="009505FD" w:rsidRDefault="00220BAA" w:rsidP="009505FD">
            <w:pPr>
              <w:spacing w:after="100" w:afterAutospacing="1"/>
              <w:jc w:val="left"/>
              <w:rPr>
                <w:rFonts w:asciiTheme="minorHAnsi" w:hAnsiTheme="minorHAnsi"/>
                <w:sz w:val="22"/>
                <w:szCs w:val="22"/>
              </w:rPr>
            </w:pPr>
            <w:r>
              <w:rPr>
                <w:rFonts w:asciiTheme="minorHAnsi" w:hAnsiTheme="minorHAnsi"/>
                <w:b/>
                <w:bCs/>
                <w:sz w:val="22"/>
                <w:szCs w:val="22"/>
              </w:rPr>
              <w:br/>
            </w:r>
            <w:r w:rsidR="009505FD" w:rsidRPr="009505FD">
              <w:rPr>
                <w:rFonts w:asciiTheme="minorHAnsi" w:hAnsiTheme="minorHAnsi"/>
                <w:b/>
                <w:bCs/>
                <w:sz w:val="22"/>
                <w:szCs w:val="22"/>
              </w:rPr>
              <w:t>We Work Together</w:t>
            </w:r>
            <w:r w:rsidR="009505FD" w:rsidRPr="009505FD">
              <w:rPr>
                <w:rFonts w:asciiTheme="minorHAnsi" w:hAnsiTheme="minorHAnsi"/>
                <w:sz w:val="22"/>
                <w:szCs w:val="22"/>
              </w:rPr>
              <w:t xml:space="preserve">         </w:t>
            </w:r>
            <w:r w:rsidR="009505FD" w:rsidRPr="009505FD">
              <w:rPr>
                <w:rFonts w:asciiTheme="minorHAnsi" w:hAnsiTheme="minorHAnsi"/>
                <w:sz w:val="22"/>
                <w:szCs w:val="22"/>
              </w:rPr>
              <w:br/>
              <w:t>We take pride in working in a proactive, collaborative environment of equality, trust, respect, co-operation and challenge to deliver services that strive to exceed the needs and expectations of customers.</w:t>
            </w:r>
          </w:p>
          <w:p w14:paraId="24165E89" w14:textId="77777777" w:rsidR="009505FD" w:rsidRPr="009505FD" w:rsidRDefault="009505FD" w:rsidP="009505FD">
            <w:pPr>
              <w:spacing w:before="100" w:beforeAutospacing="1" w:after="100" w:afterAutospacing="1"/>
              <w:jc w:val="left"/>
              <w:rPr>
                <w:rFonts w:asciiTheme="minorHAnsi" w:hAnsiTheme="minorHAnsi"/>
                <w:sz w:val="22"/>
                <w:szCs w:val="22"/>
              </w:rPr>
            </w:pPr>
            <w:r w:rsidRPr="009505FD">
              <w:rPr>
                <w:rFonts w:asciiTheme="minorHAnsi" w:hAnsiTheme="minorHAnsi"/>
                <w:b/>
                <w:bCs/>
                <w:sz w:val="22"/>
                <w:szCs w:val="22"/>
              </w:rPr>
              <w:t>We Care</w:t>
            </w:r>
            <w:r w:rsidRPr="009505FD">
              <w:rPr>
                <w:rFonts w:asciiTheme="minorHAnsi" w:hAnsi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093575DB" w14:textId="77777777" w:rsidR="009505FD" w:rsidRPr="009505FD" w:rsidRDefault="009505FD" w:rsidP="009505FD">
            <w:pPr>
              <w:spacing w:before="100" w:beforeAutospacing="1"/>
              <w:jc w:val="left"/>
              <w:rPr>
                <w:rFonts w:asciiTheme="minorHAnsi" w:hAnsiTheme="minorHAnsi"/>
                <w:sz w:val="22"/>
                <w:szCs w:val="22"/>
                <w:lang w:val="en-IE"/>
              </w:rPr>
            </w:pPr>
            <w:r w:rsidRPr="009505FD">
              <w:rPr>
                <w:rFonts w:asciiTheme="minorHAnsi" w:hAnsiTheme="minorHAnsi"/>
                <w:sz w:val="22"/>
                <w:szCs w:val="22"/>
              </w:rPr>
              <w:lastRenderedPageBreak/>
              <w:t>Commitment to our values at Swansea University supports us in promoting equality and valuing diversity to utilise all the talent that we have.</w:t>
            </w:r>
          </w:p>
          <w:p w14:paraId="62F6FBFE" w14:textId="77777777" w:rsidR="006D6147" w:rsidRPr="00735118" w:rsidRDefault="006D6147" w:rsidP="00735118">
            <w:pPr>
              <w:rPr>
                <w:rFonts w:asciiTheme="minorHAnsi" w:eastAsia="Times New Roman" w:hAnsiTheme="minorHAnsi"/>
                <w:lang w:val="en-US"/>
              </w:rPr>
            </w:pPr>
          </w:p>
        </w:tc>
      </w:tr>
      <w:tr w:rsidR="006D6147" w14:paraId="0744EB59" w14:textId="77777777" w:rsidTr="00166BD2">
        <w:tc>
          <w:tcPr>
            <w:tcW w:w="1560" w:type="dxa"/>
            <w:shd w:val="clear" w:color="auto" w:fill="365F91" w:themeFill="accent1" w:themeFillShade="BF"/>
            <w:vAlign w:val="center"/>
          </w:tcPr>
          <w:p w14:paraId="5E188197" w14:textId="77777777" w:rsidR="006D6147" w:rsidRPr="00F424B0" w:rsidRDefault="00F424B0" w:rsidP="00166BD2">
            <w:pPr>
              <w:spacing w:before="240" w:after="240"/>
              <w:jc w:val="left"/>
              <w:rPr>
                <w:rFonts w:asciiTheme="minorHAnsi" w:hAnsiTheme="minorHAnsi"/>
                <w:b/>
                <w:color w:val="FFFFFF" w:themeColor="background1"/>
                <w:szCs w:val="24"/>
              </w:rPr>
            </w:pPr>
            <w:r>
              <w:lastRenderedPageBreak/>
              <w:br w:type="page"/>
            </w:r>
            <w:r w:rsidR="006D6147" w:rsidRPr="00F424B0">
              <w:rPr>
                <w:rFonts w:asciiTheme="minorHAnsi" w:hAnsiTheme="minorHAnsi"/>
                <w:b/>
                <w:color w:val="FFFFFF" w:themeColor="background1"/>
                <w:szCs w:val="24"/>
              </w:rPr>
              <w:t>Person Specification</w:t>
            </w:r>
          </w:p>
          <w:p w14:paraId="6D30669A" w14:textId="77777777" w:rsidR="006D6147" w:rsidRPr="00790AC8" w:rsidRDefault="006D6147" w:rsidP="00166BD2">
            <w:pPr>
              <w:jc w:val="left"/>
              <w:rPr>
                <w:rFonts w:asciiTheme="minorHAnsi" w:hAnsiTheme="minorHAnsi"/>
                <w:color w:val="FFFFFF" w:themeColor="background1"/>
                <w:szCs w:val="24"/>
              </w:rPr>
            </w:pPr>
          </w:p>
        </w:tc>
        <w:tc>
          <w:tcPr>
            <w:tcW w:w="9356" w:type="dxa"/>
          </w:tcPr>
          <w:p w14:paraId="74DD1F99" w14:textId="77777777" w:rsidR="00220BAA" w:rsidRPr="00220BAA" w:rsidRDefault="00220BAA" w:rsidP="00032111">
            <w:pPr>
              <w:spacing w:before="100" w:beforeAutospacing="1"/>
              <w:rPr>
                <w:rFonts w:asciiTheme="minorHAnsi" w:hAnsiTheme="minorHAnsi"/>
                <w:b/>
                <w:sz w:val="22"/>
                <w:szCs w:val="22"/>
                <w:u w:val="single"/>
              </w:rPr>
            </w:pPr>
            <w:r w:rsidRPr="00220BAA">
              <w:rPr>
                <w:rFonts w:asciiTheme="minorHAnsi" w:hAnsiTheme="minorHAnsi"/>
                <w:b/>
                <w:sz w:val="22"/>
                <w:szCs w:val="22"/>
                <w:u w:val="single"/>
              </w:rPr>
              <w:t>Essential Criteria:</w:t>
            </w:r>
          </w:p>
          <w:p w14:paraId="621221F2" w14:textId="77777777" w:rsidR="00032111" w:rsidRPr="00032111"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t>Values:</w:t>
            </w:r>
          </w:p>
          <w:p w14:paraId="6CAD3A5F" w14:textId="77777777" w:rsidR="009505FD" w:rsidRPr="009505FD" w:rsidRDefault="009505FD" w:rsidP="00C410D2">
            <w:pPr>
              <w:pStyle w:val="ListParagraph"/>
              <w:numPr>
                <w:ilvl w:val="0"/>
                <w:numId w:val="2"/>
              </w:numPr>
              <w:spacing w:after="240"/>
              <w:rPr>
                <w:rFonts w:asciiTheme="minorHAnsi" w:hAnsiTheme="minorHAnsi" w:cs="Arial"/>
                <w:bCs/>
              </w:rPr>
            </w:pPr>
            <w:r w:rsidRPr="009505FD">
              <w:rPr>
                <w:rFonts w:asciiTheme="minorHAnsi" w:hAnsiTheme="minorHAnsi" w:cs="Arial"/>
                <w:bCs/>
              </w:rPr>
              <w:t>Demonstrable evidence of taking pride in delivering professional services and solutions</w:t>
            </w:r>
          </w:p>
          <w:p w14:paraId="4CA53936" w14:textId="77777777" w:rsidR="009505FD" w:rsidRPr="009505FD" w:rsidRDefault="009505FD" w:rsidP="00C410D2">
            <w:pPr>
              <w:pStyle w:val="ListParagraph"/>
              <w:numPr>
                <w:ilvl w:val="0"/>
                <w:numId w:val="2"/>
              </w:numPr>
              <w:spacing w:after="240"/>
              <w:rPr>
                <w:rFonts w:asciiTheme="minorHAnsi" w:hAnsiTheme="minorHAnsi" w:cs="Arial"/>
                <w:bCs/>
              </w:rPr>
            </w:pPr>
            <w:r w:rsidRPr="009505FD">
              <w:rPr>
                <w:rFonts w:asciiTheme="minorHAnsi" w:hAnsiTheme="minorHAnsi" w:cs="Arial"/>
                <w:bCs/>
              </w:rPr>
              <w:t>Ability to work together in an environment of equality, trust and respect to deliver services that strive to exceed the needs and expectations of customers</w:t>
            </w:r>
          </w:p>
          <w:p w14:paraId="5713B066" w14:textId="77777777" w:rsidR="00C500F1" w:rsidRPr="00C500F1" w:rsidRDefault="009505FD" w:rsidP="00C500F1">
            <w:pPr>
              <w:pStyle w:val="ListParagraph"/>
              <w:numPr>
                <w:ilvl w:val="0"/>
                <w:numId w:val="2"/>
              </w:numPr>
              <w:spacing w:after="240"/>
              <w:rPr>
                <w:rFonts w:asciiTheme="minorHAnsi" w:hAnsiTheme="minorHAnsi" w:cs="Arial"/>
              </w:rPr>
            </w:pPr>
            <w:r w:rsidRPr="009505FD">
              <w:rPr>
                <w:rFonts w:asciiTheme="minorHAnsi" w:hAnsiTheme="minorHAnsi" w:cs="Arial"/>
                <w:bCs/>
              </w:rPr>
              <w:t xml:space="preserve">Demonstrable evidence of providing a caring approach to all of your customers ensuring a personalised and positive experience </w:t>
            </w:r>
          </w:p>
          <w:p w14:paraId="3B6652D8" w14:textId="77777777" w:rsidR="00C500F1" w:rsidRPr="00C500F1" w:rsidRDefault="00C500F1" w:rsidP="00C500F1">
            <w:pPr>
              <w:pStyle w:val="ListParagraph"/>
              <w:numPr>
                <w:ilvl w:val="0"/>
                <w:numId w:val="2"/>
              </w:numPr>
              <w:spacing w:after="240"/>
              <w:rPr>
                <w:rFonts w:asciiTheme="minorHAnsi" w:hAnsiTheme="minorHAnsi" w:cs="Arial"/>
              </w:rPr>
            </w:pPr>
            <w:r w:rsidRPr="00C500F1">
              <w:rPr>
                <w:rFonts w:cs="Calibri"/>
                <w:color w:val="000000"/>
                <w:bdr w:val="none" w:sz="0" w:space="0" w:color="auto" w:frame="1"/>
              </w:rPr>
              <w:t>Demonstrable knowledge and expertise in the following:</w:t>
            </w:r>
          </w:p>
          <w:p w14:paraId="4A06979A" w14:textId="77777777" w:rsidR="00C500F1" w:rsidRDefault="00C500F1" w:rsidP="00C500F1">
            <w:pPr>
              <w:pStyle w:val="ListParagraph"/>
              <w:spacing w:after="240"/>
              <w:ind w:left="360"/>
              <w:rPr>
                <w:rFonts w:cs="Calibri"/>
                <w:color w:val="000000"/>
                <w:bdr w:val="none" w:sz="0" w:space="0" w:color="auto" w:frame="1"/>
              </w:rPr>
            </w:pPr>
            <w:r>
              <w:rPr>
                <w:rFonts w:cs="Calibri"/>
                <w:color w:val="000000"/>
                <w:bdr w:val="none" w:sz="0" w:space="0" w:color="auto" w:frame="1"/>
              </w:rPr>
              <w:t xml:space="preserve">- </w:t>
            </w:r>
            <w:r w:rsidRPr="00C500F1">
              <w:rPr>
                <w:rFonts w:cs="Calibri"/>
                <w:color w:val="000000"/>
                <w:bdr w:val="none" w:sz="0" w:space="0" w:color="auto" w:frame="1"/>
              </w:rPr>
              <w:t>advanced data analysis techniques</w:t>
            </w:r>
          </w:p>
          <w:p w14:paraId="0E89B8B8" w14:textId="77777777" w:rsidR="00C500F1" w:rsidRDefault="00C500F1" w:rsidP="00C500F1">
            <w:pPr>
              <w:pStyle w:val="ListParagraph"/>
              <w:spacing w:after="240"/>
              <w:ind w:left="360"/>
              <w:rPr>
                <w:rFonts w:cs="Calibri"/>
                <w:color w:val="000000"/>
                <w:bdr w:val="none" w:sz="0" w:space="0" w:color="auto" w:frame="1"/>
              </w:rPr>
            </w:pPr>
            <w:r>
              <w:rPr>
                <w:rFonts w:cs="Calibri"/>
                <w:color w:val="000000"/>
                <w:bdr w:val="none" w:sz="0" w:space="0" w:color="auto" w:frame="1"/>
              </w:rPr>
              <w:t xml:space="preserve">- </w:t>
            </w:r>
            <w:r>
              <w:rPr>
                <w:rFonts w:cs="Calibri"/>
                <w:color w:val="000000"/>
                <w:bdr w:val="none" w:sz="0" w:space="0" w:color="auto" w:frame="1"/>
              </w:rPr>
              <w:t>statistical programming (such as R, Python, and Stata)</w:t>
            </w:r>
          </w:p>
          <w:p w14:paraId="6FA40C2A" w14:textId="77777777" w:rsidR="00C500F1" w:rsidRDefault="00C500F1" w:rsidP="00C500F1">
            <w:pPr>
              <w:pStyle w:val="ListParagraph"/>
              <w:spacing w:after="240"/>
              <w:ind w:left="360"/>
              <w:rPr>
                <w:rFonts w:cs="Calibri"/>
                <w:color w:val="000000"/>
                <w:bdr w:val="none" w:sz="0" w:space="0" w:color="auto" w:frame="1"/>
              </w:rPr>
            </w:pPr>
            <w:r>
              <w:rPr>
                <w:rFonts w:cs="Calibri"/>
                <w:color w:val="000000"/>
                <w:bdr w:val="none" w:sz="0" w:space="0" w:color="auto" w:frame="1"/>
              </w:rPr>
              <w:t xml:space="preserve">- </w:t>
            </w:r>
            <w:r>
              <w:rPr>
                <w:rFonts w:cs="Calibri"/>
                <w:color w:val="000000"/>
                <w:bdr w:val="none" w:sz="0" w:space="0" w:color="auto" w:frame="1"/>
              </w:rPr>
              <w:t>working with routine linked health datasets</w:t>
            </w:r>
          </w:p>
          <w:p w14:paraId="03CECE97" w14:textId="54A2B125" w:rsidR="00C500F1" w:rsidRPr="00C500F1" w:rsidRDefault="00C500F1" w:rsidP="00C500F1">
            <w:pPr>
              <w:pStyle w:val="ListParagraph"/>
              <w:spacing w:after="240"/>
              <w:ind w:left="360"/>
              <w:rPr>
                <w:rFonts w:asciiTheme="minorHAnsi" w:hAnsiTheme="minorHAnsi" w:cs="Arial"/>
              </w:rPr>
            </w:pPr>
            <w:r>
              <w:rPr>
                <w:rFonts w:cs="Calibri"/>
                <w:color w:val="000000"/>
                <w:bdr w:val="none" w:sz="0" w:space="0" w:color="auto" w:frame="1"/>
              </w:rPr>
              <w:t xml:space="preserve">- </w:t>
            </w:r>
            <w:r>
              <w:rPr>
                <w:rFonts w:cs="Calibri"/>
                <w:color w:val="000000"/>
                <w:bdr w:val="none" w:sz="0" w:space="0" w:color="auto" w:frame="1"/>
              </w:rPr>
              <w:t>use of SQL to interrogate and manage large and complex dataset</w:t>
            </w:r>
            <w:r>
              <w:rPr>
                <w:rFonts w:cs="Calibri"/>
                <w:color w:val="000000"/>
                <w:bdr w:val="none" w:sz="0" w:space="0" w:color="auto" w:frame="1"/>
              </w:rPr>
              <w:t>s</w:t>
            </w:r>
          </w:p>
          <w:p w14:paraId="3B54BEF0" w14:textId="77777777" w:rsidR="00424B16"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t>Qualification:</w:t>
            </w:r>
          </w:p>
          <w:p w14:paraId="3D2DD321" w14:textId="77777777" w:rsidR="001C1819" w:rsidRPr="001C1819" w:rsidRDefault="001C1819" w:rsidP="00C410D2">
            <w:pPr>
              <w:pStyle w:val="ListParagraph"/>
              <w:numPr>
                <w:ilvl w:val="0"/>
                <w:numId w:val="5"/>
              </w:numPr>
              <w:spacing w:after="13" w:line="259" w:lineRule="auto"/>
              <w:rPr>
                <w:rFonts w:ascii="Arial" w:hAnsi="Arial"/>
                <w:szCs w:val="20"/>
              </w:rPr>
            </w:pPr>
            <w:r w:rsidRPr="001C1819">
              <w:rPr>
                <w:rFonts w:cs="Calibri"/>
                <w:u w:color="000000"/>
              </w:rPr>
              <w:t xml:space="preserve">A degree or equivalent experience in a relevant field. </w:t>
            </w:r>
          </w:p>
          <w:p w14:paraId="22097FF1" w14:textId="77777777" w:rsidR="00032111" w:rsidRDefault="001C1819" w:rsidP="00032111">
            <w:pPr>
              <w:spacing w:before="100" w:beforeAutospacing="1"/>
              <w:rPr>
                <w:rFonts w:asciiTheme="minorHAnsi" w:hAnsiTheme="minorHAnsi"/>
                <w:b/>
                <w:sz w:val="22"/>
                <w:szCs w:val="22"/>
              </w:rPr>
            </w:pPr>
            <w:r>
              <w:rPr>
                <w:rFonts w:asciiTheme="minorHAnsi" w:hAnsiTheme="minorHAnsi"/>
                <w:b/>
                <w:sz w:val="22"/>
                <w:szCs w:val="22"/>
              </w:rPr>
              <w:t>Ex</w:t>
            </w:r>
            <w:r w:rsidR="00032111">
              <w:rPr>
                <w:rFonts w:asciiTheme="minorHAnsi" w:hAnsiTheme="minorHAnsi"/>
                <w:b/>
                <w:sz w:val="22"/>
                <w:szCs w:val="22"/>
              </w:rPr>
              <w:t>perience:</w:t>
            </w:r>
          </w:p>
          <w:p w14:paraId="617E0A0E" w14:textId="77777777" w:rsidR="001C1819" w:rsidRDefault="001C1819" w:rsidP="00C410D2">
            <w:pPr>
              <w:pStyle w:val="ListParagraph"/>
              <w:numPr>
                <w:ilvl w:val="0"/>
                <w:numId w:val="6"/>
              </w:numPr>
              <w:spacing w:after="39"/>
            </w:pPr>
            <w:r w:rsidRPr="001C1819">
              <w:rPr>
                <w:rFonts w:cs="Calibri"/>
                <w:u w:color="000000"/>
              </w:rPr>
              <w:t xml:space="preserve">Basic experience of writing code or contributing to the development of software in a high-level programming language. </w:t>
            </w:r>
          </w:p>
          <w:p w14:paraId="3B549C32" w14:textId="77777777" w:rsidR="001C1819" w:rsidRPr="001C1819" w:rsidRDefault="001C1819" w:rsidP="00C410D2">
            <w:pPr>
              <w:pStyle w:val="ListParagraph"/>
              <w:numPr>
                <w:ilvl w:val="0"/>
                <w:numId w:val="6"/>
              </w:numPr>
              <w:spacing w:after="13" w:line="259" w:lineRule="auto"/>
            </w:pPr>
            <w:r w:rsidRPr="001C1819">
              <w:rPr>
                <w:rFonts w:cs="Calibri"/>
                <w:u w:color="000000"/>
              </w:rPr>
              <w:t xml:space="preserve">Basic experience of working with large datasets. </w:t>
            </w:r>
          </w:p>
          <w:p w14:paraId="37F8ED3A" w14:textId="77777777" w:rsidR="00032111" w:rsidRDefault="00032111" w:rsidP="00032111">
            <w:pPr>
              <w:spacing w:before="100" w:beforeAutospacing="1"/>
              <w:rPr>
                <w:rFonts w:asciiTheme="minorHAnsi" w:hAnsiTheme="minorHAnsi"/>
                <w:b/>
                <w:sz w:val="22"/>
                <w:szCs w:val="22"/>
              </w:rPr>
            </w:pPr>
            <w:r>
              <w:rPr>
                <w:rFonts w:asciiTheme="minorHAnsi" w:hAnsiTheme="minorHAnsi"/>
                <w:b/>
                <w:sz w:val="22"/>
                <w:szCs w:val="22"/>
              </w:rPr>
              <w:t>Knowledge and Skills:</w:t>
            </w:r>
          </w:p>
          <w:p w14:paraId="63B19359" w14:textId="77777777" w:rsidR="001C1819" w:rsidRPr="001C1819" w:rsidRDefault="001C1819" w:rsidP="00C410D2">
            <w:pPr>
              <w:numPr>
                <w:ilvl w:val="0"/>
                <w:numId w:val="6"/>
              </w:numPr>
              <w:spacing w:after="37"/>
              <w:jc w:val="left"/>
              <w:rPr>
                <w:rFonts w:ascii="Calibri" w:eastAsia="Calibri" w:hAnsi="Calibri" w:cs="Calibri"/>
                <w:sz w:val="22"/>
                <w:szCs w:val="22"/>
                <w:u w:color="000000"/>
              </w:rPr>
            </w:pPr>
            <w:r w:rsidRPr="001C1819">
              <w:rPr>
                <w:rFonts w:ascii="Calibri" w:eastAsia="Calibri" w:hAnsi="Calibri" w:cs="Calibri"/>
                <w:sz w:val="22"/>
                <w:szCs w:val="22"/>
                <w:u w:color="000000"/>
              </w:rPr>
              <w:t xml:space="preserve">Interest in engaging in and contributing to writing and publishing research papers, particularly for refereed journals.  </w:t>
            </w:r>
          </w:p>
          <w:p w14:paraId="2E6EAFE6" w14:textId="77777777" w:rsidR="001C1819" w:rsidRPr="001C1819" w:rsidRDefault="001C1819" w:rsidP="00C410D2">
            <w:pPr>
              <w:numPr>
                <w:ilvl w:val="0"/>
                <w:numId w:val="6"/>
              </w:numPr>
              <w:spacing w:after="13" w:line="259" w:lineRule="auto"/>
              <w:jc w:val="left"/>
              <w:rPr>
                <w:rFonts w:ascii="Calibri" w:eastAsia="Calibri" w:hAnsi="Calibri" w:cs="Calibri"/>
                <w:sz w:val="22"/>
                <w:szCs w:val="22"/>
                <w:u w:color="000000"/>
              </w:rPr>
            </w:pPr>
            <w:r w:rsidRPr="001C1819">
              <w:rPr>
                <w:rFonts w:ascii="Calibri" w:eastAsia="Calibri" w:hAnsi="Calibri" w:cs="Calibri"/>
                <w:sz w:val="22"/>
                <w:szCs w:val="22"/>
                <w:u w:color="000000"/>
              </w:rPr>
              <w:t xml:space="preserve">A demonstrable ability to conduct research in line with the objectives of the project </w:t>
            </w:r>
          </w:p>
          <w:p w14:paraId="675ED9FA" w14:textId="77777777" w:rsidR="001C1819" w:rsidRPr="001C1819" w:rsidRDefault="001C1819" w:rsidP="00C410D2">
            <w:pPr>
              <w:numPr>
                <w:ilvl w:val="0"/>
                <w:numId w:val="6"/>
              </w:numPr>
              <w:spacing w:after="13" w:line="259" w:lineRule="auto"/>
              <w:jc w:val="left"/>
              <w:rPr>
                <w:rFonts w:ascii="Calibri" w:eastAsia="Calibri" w:hAnsi="Calibri" w:cs="Calibri"/>
                <w:sz w:val="22"/>
                <w:szCs w:val="22"/>
                <w:u w:color="000000"/>
              </w:rPr>
            </w:pPr>
            <w:r w:rsidRPr="001C1819">
              <w:rPr>
                <w:rFonts w:ascii="Calibri" w:eastAsia="Calibri" w:hAnsi="Calibri" w:cs="Calibri"/>
                <w:sz w:val="22"/>
                <w:szCs w:val="22"/>
                <w:u w:color="000000"/>
              </w:rPr>
              <w:t xml:space="preserve">Evidence of planning skills to contribute to the research project </w:t>
            </w:r>
          </w:p>
          <w:p w14:paraId="3CDD3A57" w14:textId="77777777" w:rsidR="001C1819" w:rsidRPr="001C1819" w:rsidRDefault="001C1819" w:rsidP="00C410D2">
            <w:pPr>
              <w:numPr>
                <w:ilvl w:val="0"/>
                <w:numId w:val="6"/>
              </w:numPr>
              <w:spacing w:line="259" w:lineRule="auto"/>
              <w:jc w:val="left"/>
              <w:rPr>
                <w:rFonts w:ascii="Calibri" w:eastAsia="Calibri" w:hAnsi="Calibri" w:cs="Calibri"/>
                <w:sz w:val="22"/>
                <w:szCs w:val="22"/>
                <w:u w:color="000000"/>
              </w:rPr>
            </w:pPr>
            <w:r w:rsidRPr="001C1819">
              <w:rPr>
                <w:rFonts w:ascii="Calibri" w:eastAsia="Calibri" w:hAnsi="Calibri" w:cs="Calibri"/>
                <w:sz w:val="22"/>
                <w:szCs w:val="22"/>
                <w:u w:color="000000"/>
              </w:rPr>
              <w:t xml:space="preserve">A commitment to continuous professional development  </w:t>
            </w:r>
          </w:p>
          <w:p w14:paraId="0E13F260" w14:textId="77777777" w:rsidR="001C1819" w:rsidRDefault="001C1819" w:rsidP="001C1819">
            <w:pPr>
              <w:jc w:val="left"/>
              <w:rPr>
                <w:b/>
              </w:rPr>
            </w:pPr>
          </w:p>
          <w:p w14:paraId="2E460D64" w14:textId="77777777" w:rsidR="004D70CB" w:rsidRPr="00136E89" w:rsidRDefault="004D70CB" w:rsidP="004D70CB">
            <w:pPr>
              <w:spacing w:before="240"/>
              <w:rPr>
                <w:rFonts w:ascii="Calibri" w:eastAsia="Times New Roman" w:hAnsi="Calibri" w:cs="Calibri"/>
                <w:i/>
                <w:sz w:val="22"/>
                <w:szCs w:val="22"/>
              </w:rPr>
            </w:pPr>
            <w:r>
              <w:rPr>
                <w:rFonts w:asciiTheme="minorHAnsi" w:hAnsiTheme="minorHAnsi"/>
                <w:b/>
                <w:sz w:val="22"/>
                <w:szCs w:val="22"/>
              </w:rPr>
              <w:t xml:space="preserve">Welsh Language: </w:t>
            </w:r>
          </w:p>
          <w:p w14:paraId="507C77DD" w14:textId="2AFA484B" w:rsidR="004D70CB" w:rsidRDefault="004D70CB" w:rsidP="004D70CB">
            <w:pPr>
              <w:rPr>
                <w:rFonts w:asciiTheme="minorHAnsi" w:hAnsiTheme="minorHAnsi"/>
                <w:sz w:val="22"/>
                <w:szCs w:val="22"/>
              </w:rPr>
            </w:pPr>
            <w:r w:rsidRPr="001C1819">
              <w:rPr>
                <w:rFonts w:asciiTheme="minorHAnsi" w:hAnsiTheme="minorHAnsi"/>
                <w:sz w:val="22"/>
                <w:szCs w:val="22"/>
              </w:rPr>
              <w:t xml:space="preserve">Level </w:t>
            </w:r>
            <w:r w:rsidR="00D825BE">
              <w:rPr>
                <w:rFonts w:asciiTheme="minorHAnsi" w:hAnsiTheme="minorHAnsi"/>
                <w:sz w:val="22"/>
                <w:szCs w:val="22"/>
              </w:rPr>
              <w:t>1</w:t>
            </w:r>
            <w:r w:rsidRPr="001C1819">
              <w:rPr>
                <w:rFonts w:asciiTheme="minorHAnsi" w:hAnsiTheme="minorHAnsi"/>
                <w:sz w:val="22"/>
                <w:szCs w:val="22"/>
              </w:rPr>
              <w:t xml:space="preserve"> – </w:t>
            </w:r>
            <w:r w:rsidR="00D825BE">
              <w:rPr>
                <w:rFonts w:asciiTheme="minorHAnsi" w:hAnsiTheme="minorHAnsi"/>
                <w:sz w:val="22"/>
                <w:szCs w:val="22"/>
              </w:rPr>
              <w:t xml:space="preserve">A little </w:t>
            </w:r>
          </w:p>
          <w:p w14:paraId="520F3E83" w14:textId="77777777" w:rsidR="001C1819" w:rsidRPr="001C1819" w:rsidRDefault="001C1819" w:rsidP="004D70CB">
            <w:pPr>
              <w:rPr>
                <w:rFonts w:asciiTheme="minorHAnsi" w:hAnsiTheme="minorHAnsi"/>
                <w:sz w:val="22"/>
                <w:szCs w:val="22"/>
              </w:rPr>
            </w:pPr>
          </w:p>
          <w:p w14:paraId="2DDE10A4" w14:textId="77777777" w:rsidR="004D70CB" w:rsidRPr="0095657A" w:rsidRDefault="004D70CB" w:rsidP="004D70CB">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10" w:history="1">
              <w:r w:rsidRPr="007A3478">
                <w:rPr>
                  <w:rStyle w:val="Hyperlink"/>
                  <w:rFonts w:asciiTheme="minorHAnsi" w:hAnsiTheme="minorHAnsi"/>
                  <w:sz w:val="22"/>
                  <w:szCs w:val="22"/>
                </w:rPr>
                <w:t>here</w:t>
              </w:r>
            </w:hyperlink>
            <w:r>
              <w:rPr>
                <w:rFonts w:asciiTheme="minorHAnsi" w:hAnsiTheme="minorHAnsi"/>
                <w:sz w:val="22"/>
                <w:szCs w:val="22"/>
              </w:rPr>
              <w:t>.</w:t>
            </w:r>
          </w:p>
          <w:p w14:paraId="3B313061" w14:textId="77777777" w:rsidR="00032111" w:rsidRPr="00220BAA" w:rsidRDefault="00032111" w:rsidP="00032111">
            <w:pPr>
              <w:spacing w:before="100" w:beforeAutospacing="1"/>
              <w:rPr>
                <w:rFonts w:asciiTheme="minorHAnsi" w:hAnsiTheme="minorHAnsi"/>
                <w:b/>
                <w:bCs/>
                <w:szCs w:val="24"/>
                <w:u w:val="single"/>
              </w:rPr>
            </w:pPr>
            <w:r w:rsidRPr="00220BAA">
              <w:rPr>
                <w:rFonts w:asciiTheme="minorHAnsi" w:hAnsiTheme="minorHAnsi"/>
                <w:b/>
                <w:sz w:val="22"/>
                <w:szCs w:val="22"/>
                <w:u w:val="single"/>
              </w:rPr>
              <w:t>Desirable Criteria:</w:t>
            </w:r>
          </w:p>
          <w:p w14:paraId="6919DA0B" w14:textId="77777777" w:rsidR="001C1819" w:rsidRPr="001C1819" w:rsidRDefault="001C1819" w:rsidP="00C410D2">
            <w:pPr>
              <w:pStyle w:val="ListParagraph"/>
              <w:numPr>
                <w:ilvl w:val="0"/>
                <w:numId w:val="6"/>
              </w:numPr>
              <w:spacing w:after="0"/>
              <w:jc w:val="both"/>
              <w:rPr>
                <w:rFonts w:asciiTheme="minorHAnsi" w:eastAsiaTheme="minorHAnsi" w:hAnsiTheme="minorHAnsi" w:cs="Arial"/>
                <w:szCs w:val="20"/>
              </w:rPr>
            </w:pPr>
            <w:r w:rsidRPr="001C1819">
              <w:rPr>
                <w:rFonts w:asciiTheme="minorHAnsi" w:eastAsiaTheme="minorHAnsi" w:hAnsiTheme="minorHAnsi" w:cs="Arial"/>
                <w:szCs w:val="20"/>
              </w:rPr>
              <w:t xml:space="preserve">Experience with working according to software development methodologies, particularly agile methodologies. </w:t>
            </w:r>
          </w:p>
          <w:p w14:paraId="1FCECBEA" w14:textId="77777777" w:rsidR="001C1819" w:rsidRPr="001C1819" w:rsidRDefault="001C1819" w:rsidP="00C410D2">
            <w:pPr>
              <w:pStyle w:val="ListParagraph"/>
              <w:numPr>
                <w:ilvl w:val="0"/>
                <w:numId w:val="6"/>
              </w:numPr>
              <w:spacing w:after="0"/>
              <w:jc w:val="both"/>
              <w:rPr>
                <w:rFonts w:asciiTheme="minorHAnsi" w:eastAsiaTheme="minorHAnsi" w:hAnsiTheme="minorHAnsi" w:cs="Arial"/>
                <w:szCs w:val="20"/>
              </w:rPr>
            </w:pPr>
            <w:r w:rsidRPr="001C1819">
              <w:rPr>
                <w:rFonts w:asciiTheme="minorHAnsi" w:eastAsiaTheme="minorHAnsi" w:hAnsiTheme="minorHAnsi" w:cs="Arial"/>
                <w:szCs w:val="20"/>
              </w:rPr>
              <w:t xml:space="preserve">Some familiarity with epidemiological research and statistical analysis </w:t>
            </w:r>
          </w:p>
          <w:p w14:paraId="4B74C625" w14:textId="77777777" w:rsidR="00C500F1" w:rsidRDefault="001C1819" w:rsidP="00C500F1">
            <w:pPr>
              <w:pStyle w:val="ListParagraph"/>
              <w:numPr>
                <w:ilvl w:val="0"/>
                <w:numId w:val="6"/>
              </w:numPr>
              <w:spacing w:after="0"/>
              <w:jc w:val="both"/>
              <w:rPr>
                <w:rFonts w:asciiTheme="minorHAnsi" w:eastAsiaTheme="minorHAnsi" w:hAnsiTheme="minorHAnsi" w:cs="Arial"/>
                <w:szCs w:val="20"/>
              </w:rPr>
            </w:pPr>
            <w:r w:rsidRPr="001C1819">
              <w:rPr>
                <w:rFonts w:asciiTheme="minorHAnsi" w:eastAsiaTheme="minorHAnsi" w:hAnsiTheme="minorHAnsi" w:cs="Arial"/>
                <w:szCs w:val="20"/>
              </w:rPr>
              <w:t xml:space="preserve">Experience programming in SQL, R, and/or Python. </w:t>
            </w:r>
          </w:p>
          <w:p w14:paraId="39C4B180" w14:textId="77777777" w:rsidR="00C500F1" w:rsidRPr="00C500F1" w:rsidRDefault="00C500F1" w:rsidP="00C500F1">
            <w:pPr>
              <w:pStyle w:val="ListParagraph"/>
              <w:numPr>
                <w:ilvl w:val="0"/>
                <w:numId w:val="6"/>
              </w:numPr>
              <w:spacing w:after="0"/>
              <w:jc w:val="both"/>
              <w:rPr>
                <w:rFonts w:asciiTheme="minorHAnsi" w:eastAsiaTheme="minorHAnsi" w:hAnsiTheme="minorHAnsi" w:cs="Arial"/>
                <w:szCs w:val="20"/>
              </w:rPr>
            </w:pPr>
            <w:r>
              <w:rPr>
                <w:rFonts w:asciiTheme="minorHAnsi" w:eastAsiaTheme="minorHAnsi" w:hAnsiTheme="minorHAnsi" w:cs="Arial"/>
                <w:szCs w:val="20"/>
              </w:rPr>
              <w:t>U</w:t>
            </w:r>
            <w:r w:rsidRPr="00C500F1">
              <w:rPr>
                <w:rFonts w:cs="Calibri"/>
                <w:color w:val="000000"/>
                <w:bdr w:val="none" w:sz="0" w:space="0" w:color="auto" w:frame="1"/>
              </w:rPr>
              <w:t>nderstanding of epidemiological study designs</w:t>
            </w:r>
          </w:p>
          <w:p w14:paraId="6BF13DFF" w14:textId="77777777" w:rsidR="00C500F1" w:rsidRPr="00C500F1" w:rsidRDefault="00C500F1" w:rsidP="00C500F1">
            <w:pPr>
              <w:pStyle w:val="ListParagraph"/>
              <w:numPr>
                <w:ilvl w:val="0"/>
                <w:numId w:val="6"/>
              </w:numPr>
              <w:spacing w:after="0"/>
              <w:jc w:val="both"/>
              <w:rPr>
                <w:rFonts w:asciiTheme="minorHAnsi" w:eastAsiaTheme="minorHAnsi" w:hAnsiTheme="minorHAnsi" w:cs="Arial"/>
                <w:szCs w:val="20"/>
              </w:rPr>
            </w:pPr>
            <w:r>
              <w:rPr>
                <w:rFonts w:cs="Calibri"/>
                <w:color w:val="000000"/>
                <w:bdr w:val="none" w:sz="0" w:space="0" w:color="auto" w:frame="1"/>
              </w:rPr>
              <w:t>C</w:t>
            </w:r>
            <w:r w:rsidRPr="00C500F1">
              <w:rPr>
                <w:rFonts w:cs="Calibri"/>
                <w:color w:val="000000"/>
                <w:bdr w:val="none" w:sz="0" w:space="0" w:color="auto" w:frame="1"/>
              </w:rPr>
              <w:t>reating reproducible workflows for data management and analysis</w:t>
            </w:r>
          </w:p>
          <w:p w14:paraId="03930D51" w14:textId="286F58B9" w:rsidR="00C500F1" w:rsidRPr="00C500F1" w:rsidRDefault="00C500F1" w:rsidP="00C500F1">
            <w:pPr>
              <w:pStyle w:val="ListParagraph"/>
              <w:numPr>
                <w:ilvl w:val="0"/>
                <w:numId w:val="6"/>
              </w:numPr>
              <w:spacing w:after="0"/>
              <w:jc w:val="both"/>
              <w:rPr>
                <w:rFonts w:asciiTheme="minorHAnsi" w:eastAsiaTheme="minorHAnsi" w:hAnsiTheme="minorHAnsi" w:cs="Arial"/>
                <w:szCs w:val="20"/>
              </w:rPr>
            </w:pPr>
            <w:r>
              <w:rPr>
                <w:rFonts w:cs="Calibri"/>
                <w:color w:val="000000"/>
                <w:bdr w:val="none" w:sz="0" w:space="0" w:color="auto" w:frame="1"/>
              </w:rPr>
              <w:t>U</w:t>
            </w:r>
            <w:r w:rsidRPr="00C500F1">
              <w:rPr>
                <w:rFonts w:cs="Calibri"/>
                <w:color w:val="000000"/>
                <w:bdr w:val="none" w:sz="0" w:space="0" w:color="auto" w:frame="1"/>
              </w:rPr>
              <w:t>sing version control tools (e.g. git)</w:t>
            </w:r>
            <w:bookmarkStart w:id="0" w:name="_GoBack"/>
            <w:bookmarkEnd w:id="0"/>
          </w:p>
          <w:p w14:paraId="2CCB1DD9" w14:textId="77777777" w:rsidR="006D6147" w:rsidRPr="004D70CB" w:rsidRDefault="006D6147" w:rsidP="004D70CB">
            <w:pPr>
              <w:rPr>
                <w:rFonts w:asciiTheme="minorHAnsi" w:hAnsiTheme="minorHAnsi"/>
                <w:szCs w:val="24"/>
              </w:rPr>
            </w:pPr>
          </w:p>
        </w:tc>
      </w:tr>
      <w:tr w:rsidR="009505FD" w14:paraId="5FE6BE23" w14:textId="77777777" w:rsidTr="005903E3">
        <w:trPr>
          <w:trHeight w:val="2356"/>
        </w:trPr>
        <w:tc>
          <w:tcPr>
            <w:tcW w:w="1560" w:type="dxa"/>
            <w:shd w:val="clear" w:color="auto" w:fill="365F91" w:themeFill="accent1" w:themeFillShade="BF"/>
            <w:vAlign w:val="center"/>
          </w:tcPr>
          <w:p w14:paraId="7A055CD1" w14:textId="77777777" w:rsidR="009505FD" w:rsidRPr="009505FD" w:rsidRDefault="009505FD" w:rsidP="00166BD2">
            <w:pPr>
              <w:spacing w:before="240" w:after="240"/>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9356" w:type="dxa"/>
          </w:tcPr>
          <w:p w14:paraId="3AC6B390" w14:textId="2A13160B" w:rsidR="009505FD" w:rsidRPr="009505FD" w:rsidRDefault="009505FD" w:rsidP="009505FD">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eastAsia="en-GB"/>
              </w:rPr>
              <w:t>Informal enquiries:</w:t>
            </w:r>
            <w:r w:rsidR="001C1819">
              <w:rPr>
                <w:rFonts w:asciiTheme="minorHAnsi" w:hAnsiTheme="minorHAnsi"/>
                <w:color w:val="000000"/>
                <w:sz w:val="22"/>
                <w:lang w:eastAsia="en-GB"/>
              </w:rPr>
              <w:t xml:space="preserve"> </w:t>
            </w:r>
            <w:r w:rsidR="00C410D2" w:rsidRPr="00C410D2">
              <w:rPr>
                <w:rFonts w:asciiTheme="minorHAnsi" w:hAnsiTheme="minorHAnsi"/>
                <w:sz w:val="22"/>
                <w:szCs w:val="22"/>
              </w:rPr>
              <w:t xml:space="preserve">Informal enquires are welcomed and should be directed to </w:t>
            </w:r>
            <w:r w:rsidR="00D825BE">
              <w:rPr>
                <w:rFonts w:asciiTheme="minorHAnsi" w:hAnsiTheme="minorHAnsi"/>
                <w:sz w:val="22"/>
                <w:szCs w:val="22"/>
              </w:rPr>
              <w:t xml:space="preserve">Professor </w:t>
            </w:r>
            <w:r w:rsidR="0095223D">
              <w:rPr>
                <w:rFonts w:asciiTheme="minorHAnsi" w:hAnsiTheme="minorHAnsi"/>
                <w:sz w:val="22"/>
                <w:szCs w:val="22"/>
              </w:rPr>
              <w:t>Gwyneth Davies</w:t>
            </w:r>
            <w:r w:rsidR="00E818F7">
              <w:rPr>
                <w:rFonts w:asciiTheme="minorHAnsi" w:hAnsiTheme="minorHAnsi"/>
                <w:sz w:val="22"/>
                <w:szCs w:val="22"/>
              </w:rPr>
              <w:t>; email at</w:t>
            </w:r>
            <w:r w:rsidR="00C410D2">
              <w:rPr>
                <w:rFonts w:asciiTheme="minorHAnsi" w:hAnsiTheme="minorHAnsi"/>
                <w:sz w:val="22"/>
                <w:szCs w:val="22"/>
              </w:rPr>
              <w:t xml:space="preserve"> </w:t>
            </w:r>
            <w:hyperlink r:id="rId11" w:history="1">
              <w:r w:rsidR="0095223D" w:rsidRPr="00685840">
                <w:rPr>
                  <w:rStyle w:val="Hyperlink"/>
                  <w:rFonts w:asciiTheme="minorHAnsi" w:hAnsiTheme="minorHAnsi"/>
                  <w:sz w:val="22"/>
                  <w:szCs w:val="22"/>
                </w:rPr>
                <w:t>gwyneth.davies@swansea.ac.uk</w:t>
              </w:r>
            </w:hyperlink>
            <w:r w:rsidR="00D825BE">
              <w:rPr>
                <w:rFonts w:asciiTheme="minorHAnsi" w:hAnsiTheme="minorHAnsi"/>
                <w:sz w:val="22"/>
                <w:szCs w:val="22"/>
              </w:rPr>
              <w:t xml:space="preserve"> </w:t>
            </w:r>
          </w:p>
          <w:p w14:paraId="73E37C0B" w14:textId="77777777" w:rsidR="009505FD" w:rsidRPr="009505FD" w:rsidRDefault="009505FD" w:rsidP="009505FD">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eastAsia="en-GB"/>
              </w:rPr>
              <w:t>Shortlisting Date:</w:t>
            </w:r>
          </w:p>
          <w:p w14:paraId="791A9EF0" w14:textId="77777777" w:rsidR="005903E3" w:rsidRDefault="009505FD" w:rsidP="00D9616C">
            <w:pPr>
              <w:spacing w:before="100" w:beforeAutospacing="1"/>
              <w:rPr>
                <w:rFonts w:asciiTheme="minorHAnsi" w:hAnsiTheme="minorHAnsi"/>
                <w:color w:val="000000"/>
                <w:sz w:val="22"/>
                <w:lang w:eastAsia="en-GB"/>
              </w:rPr>
            </w:pPr>
            <w:r w:rsidRPr="009505FD">
              <w:rPr>
                <w:rFonts w:asciiTheme="minorHAnsi" w:hAnsiTheme="minorHAnsi"/>
                <w:color w:val="000000"/>
                <w:sz w:val="22"/>
                <w:lang w:eastAsia="en-GB"/>
              </w:rPr>
              <w:t>Interview Date:</w:t>
            </w:r>
          </w:p>
          <w:p w14:paraId="0D506197" w14:textId="77777777" w:rsidR="005903E3" w:rsidRPr="009505FD" w:rsidRDefault="005903E3" w:rsidP="005903E3">
            <w:pPr>
              <w:rPr>
                <w:rFonts w:asciiTheme="minorHAnsi" w:hAnsiTheme="minorHAnsi"/>
                <w:color w:val="000000"/>
                <w:sz w:val="22"/>
                <w:lang w:eastAsia="en-GB"/>
              </w:rPr>
            </w:pPr>
          </w:p>
          <w:p w14:paraId="5FBC8FD5" w14:textId="77777777" w:rsidR="00F76B87" w:rsidRPr="00032111" w:rsidRDefault="00F76B87" w:rsidP="005903E3">
            <w:pPr>
              <w:rPr>
                <w:rFonts w:asciiTheme="minorHAnsi" w:hAnsiTheme="minorHAnsi"/>
                <w:b/>
                <w:sz w:val="22"/>
                <w:szCs w:val="22"/>
              </w:rPr>
            </w:pPr>
          </w:p>
        </w:tc>
      </w:tr>
    </w:tbl>
    <w:p w14:paraId="321923CD"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60288" behindDoc="0" locked="0" layoutInCell="1" allowOverlap="1" wp14:anchorId="2E71B292" wp14:editId="5ADC469B">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4F8D91A8" wp14:editId="0519C2B6">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484F6A14" wp14:editId="29A55051">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7FF4A" w14:textId="77777777" w:rsidR="00B06E38" w:rsidRDefault="00B06E38" w:rsidP="00C968EB">
      <w:pPr>
        <w:spacing w:line="240" w:lineRule="auto"/>
      </w:pPr>
      <w:r>
        <w:separator/>
      </w:r>
    </w:p>
  </w:endnote>
  <w:endnote w:type="continuationSeparator" w:id="0">
    <w:p w14:paraId="12CE49F0" w14:textId="77777777" w:rsidR="00B06E38" w:rsidRDefault="00B06E38"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47B9D47A" w14:textId="5DCC9562"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C500F1">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C500F1">
              <w:rPr>
                <w:b/>
                <w:bCs/>
                <w:noProof/>
                <w:sz w:val="18"/>
                <w:szCs w:val="18"/>
              </w:rPr>
              <w:t>4</w:t>
            </w:r>
            <w:r w:rsidRPr="00D24960">
              <w:rPr>
                <w:b/>
                <w:bCs/>
                <w:sz w:val="18"/>
                <w:szCs w:val="18"/>
              </w:rPr>
              <w:fldChar w:fldCharType="end"/>
            </w:r>
          </w:p>
        </w:sdtContent>
      </w:sdt>
    </w:sdtContent>
  </w:sdt>
  <w:p w14:paraId="3F1918E6"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9123E" w14:textId="77777777" w:rsidR="00B06E38" w:rsidRDefault="00B06E38" w:rsidP="00C968EB">
      <w:pPr>
        <w:spacing w:line="240" w:lineRule="auto"/>
      </w:pPr>
      <w:r>
        <w:separator/>
      </w:r>
    </w:p>
  </w:footnote>
  <w:footnote w:type="continuationSeparator" w:id="0">
    <w:p w14:paraId="5060AAC8" w14:textId="77777777" w:rsidR="00B06E38" w:rsidRDefault="00B06E38"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571"/>
    <w:multiLevelType w:val="hybridMultilevel"/>
    <w:tmpl w:val="3562817C"/>
    <w:lvl w:ilvl="0" w:tplc="D004AE3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A2E66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80FD9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009F7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1C223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29A5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148B3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4AFF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AE909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8E1A42"/>
    <w:multiLevelType w:val="hybridMultilevel"/>
    <w:tmpl w:val="32EC0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7E6310"/>
    <w:multiLevelType w:val="hybridMultilevel"/>
    <w:tmpl w:val="98C89960"/>
    <w:lvl w:ilvl="0" w:tplc="07523D1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057563"/>
    <w:multiLevelType w:val="hybridMultilevel"/>
    <w:tmpl w:val="0F92AF9A"/>
    <w:lvl w:ilvl="0" w:tplc="07523D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0EB2D63"/>
    <w:multiLevelType w:val="hybridMultilevel"/>
    <w:tmpl w:val="B6C0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D1"/>
    <w:rsid w:val="00000B25"/>
    <w:rsid w:val="00003A9F"/>
    <w:rsid w:val="0000597A"/>
    <w:rsid w:val="00021E2C"/>
    <w:rsid w:val="00026577"/>
    <w:rsid w:val="000309C6"/>
    <w:rsid w:val="00032111"/>
    <w:rsid w:val="00041C59"/>
    <w:rsid w:val="00045410"/>
    <w:rsid w:val="000478EB"/>
    <w:rsid w:val="00052ED8"/>
    <w:rsid w:val="00056648"/>
    <w:rsid w:val="00057D75"/>
    <w:rsid w:val="00073847"/>
    <w:rsid w:val="00075AD1"/>
    <w:rsid w:val="0009608F"/>
    <w:rsid w:val="00096D40"/>
    <w:rsid w:val="000A0A32"/>
    <w:rsid w:val="000A1F09"/>
    <w:rsid w:val="000A488F"/>
    <w:rsid w:val="000C032E"/>
    <w:rsid w:val="000C6FD7"/>
    <w:rsid w:val="000C7627"/>
    <w:rsid w:val="000D4150"/>
    <w:rsid w:val="000E5E21"/>
    <w:rsid w:val="000E6FC6"/>
    <w:rsid w:val="00100B79"/>
    <w:rsid w:val="001020B5"/>
    <w:rsid w:val="00102EC3"/>
    <w:rsid w:val="001056D6"/>
    <w:rsid w:val="00105D8C"/>
    <w:rsid w:val="00114408"/>
    <w:rsid w:val="00122464"/>
    <w:rsid w:val="001316E0"/>
    <w:rsid w:val="00136537"/>
    <w:rsid w:val="00137470"/>
    <w:rsid w:val="001467E2"/>
    <w:rsid w:val="00146CD8"/>
    <w:rsid w:val="00164ED5"/>
    <w:rsid w:val="00166B5E"/>
    <w:rsid w:val="00166BD2"/>
    <w:rsid w:val="00171929"/>
    <w:rsid w:val="0017396B"/>
    <w:rsid w:val="00174E42"/>
    <w:rsid w:val="00180DBB"/>
    <w:rsid w:val="00181C32"/>
    <w:rsid w:val="00184232"/>
    <w:rsid w:val="00191023"/>
    <w:rsid w:val="00192C84"/>
    <w:rsid w:val="00194F27"/>
    <w:rsid w:val="001B63F3"/>
    <w:rsid w:val="001C1819"/>
    <w:rsid w:val="001D1526"/>
    <w:rsid w:val="001D3E13"/>
    <w:rsid w:val="001E1D09"/>
    <w:rsid w:val="002029C1"/>
    <w:rsid w:val="002035A5"/>
    <w:rsid w:val="00206C5E"/>
    <w:rsid w:val="00211E4B"/>
    <w:rsid w:val="00212A33"/>
    <w:rsid w:val="00212E08"/>
    <w:rsid w:val="00220BAA"/>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90918"/>
    <w:rsid w:val="00296E2D"/>
    <w:rsid w:val="002978DC"/>
    <w:rsid w:val="002A3E38"/>
    <w:rsid w:val="002B08D5"/>
    <w:rsid w:val="002C32C6"/>
    <w:rsid w:val="002C481E"/>
    <w:rsid w:val="002C5895"/>
    <w:rsid w:val="002D0DDE"/>
    <w:rsid w:val="002D4D90"/>
    <w:rsid w:val="002E1DFF"/>
    <w:rsid w:val="002E4D3E"/>
    <w:rsid w:val="002F10CE"/>
    <w:rsid w:val="00305900"/>
    <w:rsid w:val="00305CDF"/>
    <w:rsid w:val="003128D4"/>
    <w:rsid w:val="00315B70"/>
    <w:rsid w:val="00320D98"/>
    <w:rsid w:val="00322D0B"/>
    <w:rsid w:val="003403F7"/>
    <w:rsid w:val="00342CB3"/>
    <w:rsid w:val="00343462"/>
    <w:rsid w:val="00345BF9"/>
    <w:rsid w:val="003529EB"/>
    <w:rsid w:val="00372510"/>
    <w:rsid w:val="003812E5"/>
    <w:rsid w:val="00381EF9"/>
    <w:rsid w:val="00391403"/>
    <w:rsid w:val="00393054"/>
    <w:rsid w:val="003A2833"/>
    <w:rsid w:val="003A2F91"/>
    <w:rsid w:val="003A4E26"/>
    <w:rsid w:val="003A67FB"/>
    <w:rsid w:val="003A6CD1"/>
    <w:rsid w:val="003B2354"/>
    <w:rsid w:val="003B6BA9"/>
    <w:rsid w:val="003B7784"/>
    <w:rsid w:val="003D0B29"/>
    <w:rsid w:val="003D13B2"/>
    <w:rsid w:val="003F05A7"/>
    <w:rsid w:val="00402B41"/>
    <w:rsid w:val="0040418E"/>
    <w:rsid w:val="00411795"/>
    <w:rsid w:val="00417174"/>
    <w:rsid w:val="00423C6E"/>
    <w:rsid w:val="004247CA"/>
    <w:rsid w:val="00424B16"/>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D70CB"/>
    <w:rsid w:val="004E0A8E"/>
    <w:rsid w:val="004F288F"/>
    <w:rsid w:val="004F55E6"/>
    <w:rsid w:val="00502449"/>
    <w:rsid w:val="00502939"/>
    <w:rsid w:val="00503380"/>
    <w:rsid w:val="00525383"/>
    <w:rsid w:val="0052560E"/>
    <w:rsid w:val="00525B03"/>
    <w:rsid w:val="00534D84"/>
    <w:rsid w:val="00535C56"/>
    <w:rsid w:val="00554538"/>
    <w:rsid w:val="00561901"/>
    <w:rsid w:val="005701D8"/>
    <w:rsid w:val="00573A45"/>
    <w:rsid w:val="00574360"/>
    <w:rsid w:val="00575503"/>
    <w:rsid w:val="00576112"/>
    <w:rsid w:val="005816EA"/>
    <w:rsid w:val="00582A3A"/>
    <w:rsid w:val="005903E3"/>
    <w:rsid w:val="00592F36"/>
    <w:rsid w:val="00597F67"/>
    <w:rsid w:val="005C1D6F"/>
    <w:rsid w:val="005C37D4"/>
    <w:rsid w:val="005C5A1C"/>
    <w:rsid w:val="005F5AEB"/>
    <w:rsid w:val="005F7C7D"/>
    <w:rsid w:val="00601312"/>
    <w:rsid w:val="00603529"/>
    <w:rsid w:val="006131CF"/>
    <w:rsid w:val="00616902"/>
    <w:rsid w:val="00625259"/>
    <w:rsid w:val="0062545A"/>
    <w:rsid w:val="00626861"/>
    <w:rsid w:val="00626E4F"/>
    <w:rsid w:val="00635276"/>
    <w:rsid w:val="00637C74"/>
    <w:rsid w:val="0064784C"/>
    <w:rsid w:val="006534C1"/>
    <w:rsid w:val="006634CC"/>
    <w:rsid w:val="00665B97"/>
    <w:rsid w:val="00667176"/>
    <w:rsid w:val="00674B21"/>
    <w:rsid w:val="0068015D"/>
    <w:rsid w:val="0068335D"/>
    <w:rsid w:val="00692330"/>
    <w:rsid w:val="006929DA"/>
    <w:rsid w:val="00694417"/>
    <w:rsid w:val="00696A5B"/>
    <w:rsid w:val="006A66BF"/>
    <w:rsid w:val="006B363E"/>
    <w:rsid w:val="006B3DC3"/>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6D69"/>
    <w:rsid w:val="00761195"/>
    <w:rsid w:val="007678C8"/>
    <w:rsid w:val="0077392A"/>
    <w:rsid w:val="00774D92"/>
    <w:rsid w:val="00777596"/>
    <w:rsid w:val="00790AC8"/>
    <w:rsid w:val="00793B7F"/>
    <w:rsid w:val="00795733"/>
    <w:rsid w:val="00796156"/>
    <w:rsid w:val="007B0179"/>
    <w:rsid w:val="007B06E3"/>
    <w:rsid w:val="007B2F44"/>
    <w:rsid w:val="007B5C73"/>
    <w:rsid w:val="007B651D"/>
    <w:rsid w:val="007C74FB"/>
    <w:rsid w:val="007D4FEA"/>
    <w:rsid w:val="007D593D"/>
    <w:rsid w:val="007E358A"/>
    <w:rsid w:val="007E5579"/>
    <w:rsid w:val="008013A2"/>
    <w:rsid w:val="0080216F"/>
    <w:rsid w:val="00805807"/>
    <w:rsid w:val="008075B6"/>
    <w:rsid w:val="00816C29"/>
    <w:rsid w:val="00822BA7"/>
    <w:rsid w:val="00824AF7"/>
    <w:rsid w:val="00825717"/>
    <w:rsid w:val="00827BCD"/>
    <w:rsid w:val="00831B26"/>
    <w:rsid w:val="00840CC2"/>
    <w:rsid w:val="00846380"/>
    <w:rsid w:val="00847CAC"/>
    <w:rsid w:val="00850C7F"/>
    <w:rsid w:val="00861360"/>
    <w:rsid w:val="00864D8C"/>
    <w:rsid w:val="00867CA8"/>
    <w:rsid w:val="00876A2B"/>
    <w:rsid w:val="00876F4A"/>
    <w:rsid w:val="00883B48"/>
    <w:rsid w:val="008905E2"/>
    <w:rsid w:val="008A0CB0"/>
    <w:rsid w:val="008A3412"/>
    <w:rsid w:val="008B0243"/>
    <w:rsid w:val="008B228E"/>
    <w:rsid w:val="008B560B"/>
    <w:rsid w:val="008C2238"/>
    <w:rsid w:val="008C2FFB"/>
    <w:rsid w:val="008D7520"/>
    <w:rsid w:val="00903A15"/>
    <w:rsid w:val="00904540"/>
    <w:rsid w:val="009156FF"/>
    <w:rsid w:val="00921FEB"/>
    <w:rsid w:val="0092224C"/>
    <w:rsid w:val="00933256"/>
    <w:rsid w:val="00945EDD"/>
    <w:rsid w:val="009505FD"/>
    <w:rsid w:val="0095223D"/>
    <w:rsid w:val="00957F6A"/>
    <w:rsid w:val="00975A03"/>
    <w:rsid w:val="00982607"/>
    <w:rsid w:val="00985D5B"/>
    <w:rsid w:val="00987040"/>
    <w:rsid w:val="00995043"/>
    <w:rsid w:val="00995A7A"/>
    <w:rsid w:val="009A4E11"/>
    <w:rsid w:val="009A60BE"/>
    <w:rsid w:val="009A7160"/>
    <w:rsid w:val="009A7443"/>
    <w:rsid w:val="009B7EDD"/>
    <w:rsid w:val="009C0C76"/>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6319"/>
    <w:rsid w:val="00A240FB"/>
    <w:rsid w:val="00A25463"/>
    <w:rsid w:val="00A259AD"/>
    <w:rsid w:val="00A27E7B"/>
    <w:rsid w:val="00A35A7C"/>
    <w:rsid w:val="00A35F9F"/>
    <w:rsid w:val="00A61648"/>
    <w:rsid w:val="00A71A31"/>
    <w:rsid w:val="00A76124"/>
    <w:rsid w:val="00A76C05"/>
    <w:rsid w:val="00A774D2"/>
    <w:rsid w:val="00AD600E"/>
    <w:rsid w:val="00AE0292"/>
    <w:rsid w:val="00AE07EE"/>
    <w:rsid w:val="00AF0B1A"/>
    <w:rsid w:val="00B0134D"/>
    <w:rsid w:val="00B053E7"/>
    <w:rsid w:val="00B06E38"/>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91EE8"/>
    <w:rsid w:val="00B9592D"/>
    <w:rsid w:val="00BA120F"/>
    <w:rsid w:val="00BD5F83"/>
    <w:rsid w:val="00BE2F4E"/>
    <w:rsid w:val="00BF1362"/>
    <w:rsid w:val="00BF77C4"/>
    <w:rsid w:val="00C13FFF"/>
    <w:rsid w:val="00C15DD8"/>
    <w:rsid w:val="00C176AE"/>
    <w:rsid w:val="00C228BF"/>
    <w:rsid w:val="00C22A02"/>
    <w:rsid w:val="00C30BA8"/>
    <w:rsid w:val="00C31492"/>
    <w:rsid w:val="00C32D07"/>
    <w:rsid w:val="00C33C07"/>
    <w:rsid w:val="00C35207"/>
    <w:rsid w:val="00C410D2"/>
    <w:rsid w:val="00C42E48"/>
    <w:rsid w:val="00C461A6"/>
    <w:rsid w:val="00C500F1"/>
    <w:rsid w:val="00C61BF8"/>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22A3B"/>
    <w:rsid w:val="00D24960"/>
    <w:rsid w:val="00D25B96"/>
    <w:rsid w:val="00D26F94"/>
    <w:rsid w:val="00D32878"/>
    <w:rsid w:val="00D4206A"/>
    <w:rsid w:val="00D44085"/>
    <w:rsid w:val="00D50481"/>
    <w:rsid w:val="00D5355A"/>
    <w:rsid w:val="00D577AE"/>
    <w:rsid w:val="00D65966"/>
    <w:rsid w:val="00D70A83"/>
    <w:rsid w:val="00D72C5E"/>
    <w:rsid w:val="00D72C97"/>
    <w:rsid w:val="00D825BE"/>
    <w:rsid w:val="00D83AB4"/>
    <w:rsid w:val="00D840BF"/>
    <w:rsid w:val="00D857C5"/>
    <w:rsid w:val="00D87627"/>
    <w:rsid w:val="00D9616C"/>
    <w:rsid w:val="00DA068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7019D"/>
    <w:rsid w:val="00E72C67"/>
    <w:rsid w:val="00E818F7"/>
    <w:rsid w:val="00E86BD0"/>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326DD"/>
    <w:rsid w:val="00F424B0"/>
    <w:rsid w:val="00F548DF"/>
    <w:rsid w:val="00F62AD1"/>
    <w:rsid w:val="00F72635"/>
    <w:rsid w:val="00F72A39"/>
    <w:rsid w:val="00F76B87"/>
    <w:rsid w:val="00F77EBA"/>
    <w:rsid w:val="00F860F9"/>
    <w:rsid w:val="00FA0E3B"/>
    <w:rsid w:val="00FA588E"/>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0CEE"/>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UnresolvedMention">
    <w:name w:val="Unresolved Mention"/>
    <w:basedOn w:val="DefaultParagraphFont"/>
    <w:uiPriority w:val="99"/>
    <w:semiHidden/>
    <w:unhideWhenUsed/>
    <w:rsid w:val="0095223D"/>
    <w:rPr>
      <w:color w:val="605E5C"/>
      <w:shd w:val="clear" w:color="auto" w:fill="E1DFDD"/>
    </w:rPr>
  </w:style>
  <w:style w:type="paragraph" w:customStyle="1" w:styleId="xmsonormal">
    <w:name w:val="x_msonormal"/>
    <w:basedOn w:val="Normal"/>
    <w:rsid w:val="00C500F1"/>
    <w:pPr>
      <w:spacing w:before="100" w:beforeAutospacing="1" w:after="100" w:afterAutospacing="1" w:line="240" w:lineRule="auto"/>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523">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970159180">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31355">
      <w:bodyDiv w:val="1"/>
      <w:marLeft w:val="0"/>
      <w:marRight w:val="0"/>
      <w:marTop w:val="0"/>
      <w:marBottom w:val="0"/>
      <w:divBdr>
        <w:top w:val="none" w:sz="0" w:space="0" w:color="auto"/>
        <w:left w:val="none" w:sz="0" w:space="0" w:color="auto"/>
        <w:bottom w:val="none" w:sz="0" w:space="0" w:color="auto"/>
        <w:right w:val="none" w:sz="0" w:space="0" w:color="auto"/>
      </w:divBdr>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wyneth.davies@swansea.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ansea.ac.uk/welsh-language-standards/compliance/recruitment/" TargetMode="External"/><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BB62-09FF-44AA-AA43-316CD907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Emma Riordan</cp:lastModifiedBy>
  <cp:revision>2</cp:revision>
  <cp:lastPrinted>2015-08-26T11:17:00Z</cp:lastPrinted>
  <dcterms:created xsi:type="dcterms:W3CDTF">2025-01-27T10:16:00Z</dcterms:created>
  <dcterms:modified xsi:type="dcterms:W3CDTF">2025-01-27T10:16:00Z</dcterms:modified>
</cp:coreProperties>
</file>