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DA4E" w14:textId="77777777" w:rsidR="00045410" w:rsidRPr="00DE0A40" w:rsidRDefault="00DE0A40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64BF91F" wp14:editId="4BA0DB26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</w:rPr>
        <w:t xml:space="preserve"> </w:t>
      </w:r>
      <w:r w:rsidR="00073847">
        <w:rPr>
          <w:rFonts w:ascii="Arial" w:hAnsi="Arial" w:cs="Arial"/>
          <w:sz w:val="24"/>
          <w:szCs w:val="24"/>
        </w:rPr>
        <w:tab/>
      </w:r>
    </w:p>
    <w:p w14:paraId="2C90DEB8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CBD0066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09C534CE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D877DF4" w14:textId="77777777" w:rsidR="00045410" w:rsidRPr="00233347" w:rsidRDefault="00B5322D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Theme="minorHAnsi" w:hAnsiTheme="minorHAnsi" w:cs="Arial"/>
          <w:b/>
          <w:sz w:val="32"/>
          <w:szCs w:val="28"/>
          <w:u w:val="single"/>
        </w:rPr>
        <w:t>Job Description</w:t>
      </w:r>
      <w:r w:rsidR="00867CA8" w:rsidRPr="00233347">
        <w:rPr>
          <w:rFonts w:asciiTheme="minorHAnsi" w:hAnsiTheme="minorHAnsi" w:cs="Arial"/>
          <w:b/>
          <w:sz w:val="32"/>
          <w:szCs w:val="28"/>
          <w:u w:val="single"/>
        </w:rPr>
        <w:t xml:space="preserve">: </w:t>
      </w:r>
      <w:r w:rsidR="00735118" w:rsidRPr="00735118">
        <w:rPr>
          <w:rFonts w:asciiTheme="minorHAnsi" w:hAnsiTheme="minorHAnsi" w:cs="Arial"/>
          <w:b/>
          <w:sz w:val="32"/>
          <w:szCs w:val="28"/>
          <w:u w:val="single"/>
        </w:rPr>
        <w:t>Profe</w:t>
      </w:r>
      <w:r w:rsidR="00417174">
        <w:rPr>
          <w:rFonts w:asciiTheme="minorHAnsi" w:hAnsiTheme="minorHAnsi" w:cs="Arial"/>
          <w:b/>
          <w:sz w:val="32"/>
          <w:szCs w:val="28"/>
          <w:u w:val="single"/>
        </w:rPr>
        <w:t>ssional Service</w:t>
      </w:r>
      <w:r w:rsidR="000D4150">
        <w:rPr>
          <w:rFonts w:asciiTheme="minorHAnsi" w:hAnsiTheme="minorHAnsi" w:cs="Arial"/>
          <w:b/>
          <w:sz w:val="32"/>
          <w:szCs w:val="28"/>
          <w:u w:val="single"/>
        </w:rPr>
        <w:t xml:space="preserve"> Positions</w:t>
      </w:r>
    </w:p>
    <w:p w14:paraId="01F7DF8C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2D0DDE" w:rsidRPr="00C85711" w14:paraId="229BFCA7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D47B289" w14:textId="77777777" w:rsidR="002D0DDE" w:rsidRPr="00C85711" w:rsidRDefault="0068015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College/</w:t>
            </w:r>
            <w:r w:rsidR="002D0DDE" w:rsidRPr="00C85711"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School:</w:t>
            </w:r>
          </w:p>
        </w:tc>
        <w:tc>
          <w:tcPr>
            <w:tcW w:w="8364" w:type="dxa"/>
          </w:tcPr>
          <w:p w14:paraId="6298FFD8" w14:textId="12682DF4" w:rsidR="002D0DDE" w:rsidRPr="00876F4A" w:rsidRDefault="006467AB" w:rsidP="00276655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 w:rsidRPr="00E157F9">
              <w:rPr>
                <w:rFonts w:asciiTheme="minorHAnsi" w:hAnsiTheme="minorHAnsi" w:cs="Arial"/>
                <w:i/>
                <w:sz w:val="22"/>
                <w:szCs w:val="24"/>
              </w:rPr>
              <w:t>Estates and Facilities Management</w:t>
            </w:r>
          </w:p>
        </w:tc>
      </w:tr>
      <w:tr w:rsidR="00735118" w:rsidRPr="00C85711" w14:paraId="7852A65F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5385DD2" w14:textId="77777777" w:rsidR="00735118" w:rsidRDefault="00735118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Job Title:</w:t>
            </w:r>
          </w:p>
        </w:tc>
        <w:tc>
          <w:tcPr>
            <w:tcW w:w="8364" w:type="dxa"/>
          </w:tcPr>
          <w:p w14:paraId="6E74223E" w14:textId="36E41EF7" w:rsidR="00735118" w:rsidRPr="00876F4A" w:rsidRDefault="00E76A02" w:rsidP="00276655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  <w:highlight w:val="yellow"/>
              </w:rPr>
            </w:pPr>
            <w:r w:rsidRPr="00E76A02">
              <w:rPr>
                <w:rFonts w:asciiTheme="minorHAnsi" w:hAnsiTheme="minorHAnsi" w:cs="Arial"/>
                <w:i/>
                <w:sz w:val="22"/>
                <w:szCs w:val="24"/>
              </w:rPr>
              <w:t>Event Support assistant</w:t>
            </w:r>
          </w:p>
        </w:tc>
      </w:tr>
      <w:tr w:rsidR="0068015D" w:rsidRPr="00C85711" w14:paraId="74A1F17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5C5827A" w14:textId="77777777" w:rsidR="0068015D" w:rsidRPr="00D97623" w:rsidRDefault="0068015D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D97623"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Department/Subject:</w:t>
            </w:r>
          </w:p>
        </w:tc>
        <w:tc>
          <w:tcPr>
            <w:tcW w:w="8364" w:type="dxa"/>
          </w:tcPr>
          <w:p w14:paraId="552B2E74" w14:textId="797AC816" w:rsidR="0068015D" w:rsidRPr="00D97623" w:rsidRDefault="006467AB" w:rsidP="00276655">
            <w:pPr>
              <w:pStyle w:val="BodyTextIndent"/>
              <w:ind w:left="0" w:firstLine="0"/>
              <w:rPr>
                <w:rFonts w:asciiTheme="minorHAnsi" w:hAnsiTheme="minorHAnsi" w:cs="Arial"/>
                <w:i/>
                <w:sz w:val="22"/>
                <w:szCs w:val="24"/>
              </w:rPr>
            </w:pPr>
            <w:r w:rsidRPr="00D97623">
              <w:rPr>
                <w:rFonts w:asciiTheme="minorHAnsi" w:hAnsiTheme="minorHAnsi" w:cs="Arial"/>
                <w:i/>
                <w:sz w:val="22"/>
                <w:szCs w:val="24"/>
              </w:rPr>
              <w:t>Event Services</w:t>
            </w:r>
          </w:p>
        </w:tc>
      </w:tr>
      <w:tr w:rsidR="00171929" w:rsidRPr="00C85711" w14:paraId="4130BBF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3B8DCC4" w14:textId="77777777" w:rsidR="00171929" w:rsidRPr="00C85711" w:rsidRDefault="00C87345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Salary:</w:t>
            </w:r>
          </w:p>
        </w:tc>
        <w:tc>
          <w:tcPr>
            <w:tcW w:w="8364" w:type="dxa"/>
          </w:tcPr>
          <w:p w14:paraId="65F9F4C9" w14:textId="71D566C7" w:rsidR="00171929" w:rsidRPr="00BA520C" w:rsidRDefault="001D0955" w:rsidP="00987040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i/>
                <w:sz w:val="22"/>
                <w:szCs w:val="24"/>
              </w:rPr>
              <w:t>Grade 4</w:t>
            </w:r>
          </w:p>
        </w:tc>
      </w:tr>
      <w:tr w:rsidR="00DB3E32" w:rsidRPr="00C85711" w14:paraId="08B6300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05A75FED" w14:textId="77777777" w:rsidR="00DB3E32" w:rsidRPr="00C85711" w:rsidRDefault="00DB3E32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Hours of work:</w:t>
            </w:r>
          </w:p>
        </w:tc>
        <w:tc>
          <w:tcPr>
            <w:tcW w:w="8364" w:type="dxa"/>
          </w:tcPr>
          <w:p w14:paraId="0117CA3D" w14:textId="49574122" w:rsidR="00DB3E32" w:rsidRPr="00BA520C" w:rsidRDefault="0057467A" w:rsidP="00D50481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i/>
                <w:sz w:val="22"/>
                <w:szCs w:val="24"/>
              </w:rPr>
              <w:t>Full time</w:t>
            </w:r>
          </w:p>
        </w:tc>
      </w:tr>
      <w:tr w:rsidR="00E27E69" w:rsidRPr="00C85711" w14:paraId="5FADD60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05E0471" w14:textId="77777777" w:rsidR="00E27E69" w:rsidRPr="00C85711" w:rsidRDefault="00E27E69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Contract:</w:t>
            </w:r>
          </w:p>
        </w:tc>
        <w:tc>
          <w:tcPr>
            <w:tcW w:w="8364" w:type="dxa"/>
          </w:tcPr>
          <w:p w14:paraId="41DD3E5A" w14:textId="363F2BF2" w:rsidR="00E27E69" w:rsidRPr="00BA520C" w:rsidRDefault="00921FEB" w:rsidP="00921FEB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BA520C">
              <w:rPr>
                <w:rFonts w:asciiTheme="minorHAnsi" w:hAnsiTheme="minorHAnsi" w:cs="Arial"/>
                <w:sz w:val="22"/>
                <w:szCs w:val="24"/>
              </w:rPr>
              <w:t>This is a permanent</w:t>
            </w:r>
            <w:r w:rsidR="0057467A">
              <w:rPr>
                <w:rFonts w:asciiTheme="minorHAnsi" w:hAnsiTheme="minorHAnsi" w:cs="Arial"/>
                <w:sz w:val="22"/>
                <w:szCs w:val="24"/>
              </w:rPr>
              <w:t xml:space="preserve"> p</w:t>
            </w:r>
            <w:r w:rsidR="0068015D" w:rsidRPr="00BA520C">
              <w:rPr>
                <w:rFonts w:asciiTheme="minorHAnsi" w:hAnsiTheme="minorHAnsi" w:cs="Arial"/>
                <w:sz w:val="22"/>
                <w:szCs w:val="24"/>
              </w:rPr>
              <w:t>osition</w:t>
            </w:r>
          </w:p>
        </w:tc>
      </w:tr>
      <w:tr w:rsidR="00E27E69" w:rsidRPr="00C85711" w14:paraId="1AD950A3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2AF830B2" w14:textId="77777777" w:rsidR="00E27E69" w:rsidRPr="00C85711" w:rsidRDefault="00E27E69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  <w:t>Location:</w:t>
            </w:r>
          </w:p>
        </w:tc>
        <w:tc>
          <w:tcPr>
            <w:tcW w:w="8364" w:type="dxa"/>
          </w:tcPr>
          <w:p w14:paraId="0E70DCF5" w14:textId="7250EF6F" w:rsidR="00E27E69" w:rsidRPr="00BA520C" w:rsidRDefault="00E27E69" w:rsidP="0068015D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BA520C">
              <w:rPr>
                <w:rFonts w:asciiTheme="minorHAnsi" w:hAnsiTheme="minorHAnsi" w:cs="Arial"/>
                <w:sz w:val="22"/>
                <w:szCs w:val="24"/>
              </w:rPr>
              <w:t xml:space="preserve">This position will be based </w:t>
            </w:r>
            <w:r w:rsidR="0057467A">
              <w:rPr>
                <w:rFonts w:asciiTheme="minorHAnsi" w:hAnsiTheme="minorHAnsi" w:cs="Arial"/>
                <w:sz w:val="22"/>
                <w:szCs w:val="24"/>
              </w:rPr>
              <w:t>across both Singleton and Bay Campus</w:t>
            </w:r>
          </w:p>
        </w:tc>
      </w:tr>
    </w:tbl>
    <w:p w14:paraId="1DF74872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6D6147" w14:paraId="0D6DC756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32A2FEFA" w14:textId="77777777" w:rsidR="006D6147" w:rsidRPr="00F424B0" w:rsidRDefault="00703D00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>Introduction</w:t>
            </w:r>
          </w:p>
        </w:tc>
        <w:tc>
          <w:tcPr>
            <w:tcW w:w="9356" w:type="dxa"/>
          </w:tcPr>
          <w:p w14:paraId="321C9430" w14:textId="77777777" w:rsidR="006D6147" w:rsidRPr="00876A2B" w:rsidRDefault="00220BAA" w:rsidP="00876A2B">
            <w:pPr>
              <w:spacing w:after="240"/>
              <w:jc w:val="left"/>
              <w:rPr>
                <w:rFonts w:asciiTheme="minorHAnsi" w:eastAsiaTheme="minorEastAsia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</w:rPr>
              <w:t>T</w:t>
            </w:r>
            <w:r w:rsidRPr="00876A2B">
              <w:rPr>
                <w:rFonts w:asciiTheme="minorHAnsi" w:hAnsiTheme="minorHAnsi"/>
              </w:rPr>
              <w:t xml:space="preserve">o deliver its </w:t>
            </w:r>
            <w:r>
              <w:rPr>
                <w:rFonts w:asciiTheme="minorHAnsi" w:hAnsiTheme="minorHAnsi"/>
              </w:rPr>
              <w:t xml:space="preserve">sustainable top 30 ambition Swansea </w:t>
            </w:r>
            <w:r w:rsidRPr="00876A2B">
              <w:rPr>
                <w:rFonts w:asciiTheme="minorHAnsi" w:hAnsiTheme="minorHAnsi"/>
              </w:rPr>
              <w:t xml:space="preserve">University needs a </w:t>
            </w:r>
            <w:r>
              <w:rPr>
                <w:rFonts w:asciiTheme="minorHAnsi" w:hAnsiTheme="minorHAnsi"/>
              </w:rPr>
              <w:t xml:space="preserve">professional services </w:t>
            </w:r>
            <w:r w:rsidRPr="00876A2B">
              <w:rPr>
                <w:rFonts w:asciiTheme="minorHAnsi" w:hAnsiTheme="minorHAnsi"/>
              </w:rPr>
              <w:t xml:space="preserve">workforce with the differentiated skills necessary to ensure that it can deliver excellence </w:t>
            </w:r>
            <w:r>
              <w:rPr>
                <w:rFonts w:asciiTheme="minorHAnsi" w:hAnsiTheme="minorHAnsi"/>
              </w:rPr>
              <w:t>through efficient and effective systems and processes that harness innovations in technology.</w:t>
            </w:r>
          </w:p>
        </w:tc>
      </w:tr>
      <w:tr w:rsidR="006D6147" w14:paraId="312D8A7F" w14:textId="77777777" w:rsidTr="006D6147">
        <w:tc>
          <w:tcPr>
            <w:tcW w:w="1560" w:type="dxa"/>
            <w:shd w:val="clear" w:color="auto" w:fill="365F91" w:themeFill="accent1" w:themeFillShade="BF"/>
          </w:tcPr>
          <w:p w14:paraId="4784F62C" w14:textId="77777777" w:rsidR="006D6147" w:rsidRPr="00F424B0" w:rsidRDefault="006D6147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Background information </w:t>
            </w:r>
          </w:p>
        </w:tc>
        <w:tc>
          <w:tcPr>
            <w:tcW w:w="9356" w:type="dxa"/>
          </w:tcPr>
          <w:p w14:paraId="06824747" w14:textId="558CC1A7" w:rsidR="00932231" w:rsidRDefault="00DF3715" w:rsidP="00876A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role sits withing the </w:t>
            </w:r>
            <w:r w:rsidRPr="00A45D21">
              <w:rPr>
                <w:rFonts w:ascii="Calibri" w:hAnsi="Calibri" w:cs="Calibri"/>
                <w:sz w:val="22"/>
                <w:szCs w:val="22"/>
              </w:rPr>
              <w:t xml:space="preserve">Events services department </w:t>
            </w:r>
            <w:r w:rsidR="00501F33" w:rsidRPr="00A45D21">
              <w:rPr>
                <w:rFonts w:ascii="Calibri" w:hAnsi="Calibri" w:cs="Calibri"/>
                <w:sz w:val="22"/>
                <w:szCs w:val="22"/>
              </w:rPr>
              <w:t xml:space="preserve">Supporting the management and implementation of the University’s booking allocation policy. </w:t>
            </w:r>
          </w:p>
          <w:p w14:paraId="52E4DE35" w14:textId="48FA8777" w:rsidR="006D6147" w:rsidRPr="00932231" w:rsidRDefault="00501F33" w:rsidP="00876A2B">
            <w:pPr>
              <w:rPr>
                <w:rFonts w:ascii="Calibri" w:hAnsi="Calibri" w:cs="Calibri"/>
                <w:sz w:val="22"/>
                <w:szCs w:val="22"/>
              </w:rPr>
            </w:pPr>
            <w:r w:rsidRPr="00A45D21">
              <w:rPr>
                <w:rFonts w:ascii="Calibri" w:hAnsi="Calibri" w:cs="Calibri"/>
                <w:sz w:val="22"/>
                <w:szCs w:val="22"/>
              </w:rPr>
              <w:t>The post holder will be the first point of contact for booking enquiries</w:t>
            </w:r>
            <w:r w:rsidR="00FE45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4530" w:rsidRPr="00A45D21">
              <w:rPr>
                <w:rFonts w:ascii="Calibri" w:hAnsi="Calibri" w:cs="Calibri"/>
                <w:sz w:val="22"/>
                <w:szCs w:val="22"/>
              </w:rPr>
              <w:t>by telephone, email and face – to- face</w:t>
            </w:r>
            <w:r w:rsidRPr="00A45D21">
              <w:rPr>
                <w:rFonts w:ascii="Calibri" w:hAnsi="Calibri" w:cs="Calibri"/>
                <w:sz w:val="22"/>
                <w:szCs w:val="22"/>
              </w:rPr>
              <w:t xml:space="preserve"> from staff, students and visitors</w:t>
            </w:r>
            <w:r w:rsidR="00DF371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A45D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6A2B">
              <w:rPr>
                <w:rFonts w:asciiTheme="minorHAnsi" w:hAnsiTheme="minorHAnsi"/>
                <w:szCs w:val="24"/>
                <w:highlight w:val="yellow"/>
              </w:rPr>
              <w:t xml:space="preserve"> </w:t>
            </w:r>
          </w:p>
        </w:tc>
      </w:tr>
      <w:tr w:rsidR="006D6147" w14:paraId="27288195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3B26EB8D" w14:textId="77777777" w:rsidR="006D6147" w:rsidRPr="00F424B0" w:rsidRDefault="00735118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>Main Purpose of Post</w:t>
            </w:r>
          </w:p>
          <w:p w14:paraId="5F2749A7" w14:textId="77777777" w:rsidR="006D6147" w:rsidRPr="00F424B0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7826565A" w14:textId="3BDDBEB5" w:rsidR="00D223DE" w:rsidRPr="00FA6E55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 w:rsidRPr="00FA6E55">
              <w:rPr>
                <w:rFonts w:asciiTheme="minorHAnsi" w:hAnsiTheme="minorHAnsi"/>
                <w:szCs w:val="24"/>
              </w:rPr>
              <w:t xml:space="preserve">Provide administrative support to Event Services.  </w:t>
            </w:r>
          </w:p>
          <w:p w14:paraId="71CBBB1F" w14:textId="44E9FF71" w:rsidR="00D223DE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 w:rsidRPr="0047757F">
              <w:rPr>
                <w:rFonts w:asciiTheme="minorHAnsi" w:hAnsiTheme="minorHAnsi"/>
                <w:szCs w:val="24"/>
              </w:rPr>
              <w:t>To assist in developing</w:t>
            </w:r>
            <w:r>
              <w:rPr>
                <w:rFonts w:asciiTheme="minorHAnsi" w:hAnsiTheme="minorHAnsi"/>
                <w:szCs w:val="24"/>
              </w:rPr>
              <w:t xml:space="preserve"> and implementing new </w:t>
            </w:r>
            <w:r w:rsidRPr="0047757F">
              <w:rPr>
                <w:rFonts w:asciiTheme="minorHAnsi" w:hAnsiTheme="minorHAnsi"/>
                <w:szCs w:val="24"/>
              </w:rPr>
              <w:t>booking, administration and system procedures.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2FD67AFD" w14:textId="110E3B94" w:rsidR="00D223DE" w:rsidRDefault="00642574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Be responsible for </w:t>
            </w:r>
            <w:r w:rsidR="00C7730A">
              <w:rPr>
                <w:rFonts w:asciiTheme="minorHAnsi" w:hAnsiTheme="minorHAnsi"/>
                <w:szCs w:val="24"/>
              </w:rPr>
              <w:t xml:space="preserve">inputting </w:t>
            </w:r>
            <w:r w:rsidR="00D223DE" w:rsidRPr="00FA6E55">
              <w:rPr>
                <w:rFonts w:asciiTheme="minorHAnsi" w:hAnsiTheme="minorHAnsi"/>
                <w:szCs w:val="24"/>
              </w:rPr>
              <w:t>bookings, works orders and audits into University Systems.</w:t>
            </w:r>
          </w:p>
          <w:p w14:paraId="6A104D8B" w14:textId="5DD64810" w:rsidR="00C7730A" w:rsidRPr="001D289D" w:rsidRDefault="00C7730A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Ensure</w:t>
            </w:r>
            <w:r w:rsidR="00C101AD">
              <w:rPr>
                <w:rFonts w:asciiTheme="minorHAnsi" w:hAnsiTheme="minorHAnsi"/>
                <w:szCs w:val="24"/>
              </w:rPr>
              <w:t xml:space="preserve"> bookings are progressed appr</w:t>
            </w:r>
            <w:r w:rsidR="00E4161A">
              <w:rPr>
                <w:rFonts w:asciiTheme="minorHAnsi" w:hAnsiTheme="minorHAnsi"/>
                <w:szCs w:val="24"/>
              </w:rPr>
              <w:t>opriately</w:t>
            </w:r>
            <w:r w:rsidR="00C101AD">
              <w:rPr>
                <w:rFonts w:asciiTheme="minorHAnsi" w:hAnsiTheme="minorHAnsi"/>
                <w:szCs w:val="24"/>
              </w:rPr>
              <w:t xml:space="preserve"> in line with procedures.</w:t>
            </w:r>
          </w:p>
          <w:p w14:paraId="523916F2" w14:textId="77777777" w:rsidR="00D223DE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Explain products and services available, using the opportunity to upsell.</w:t>
            </w:r>
          </w:p>
          <w:p w14:paraId="7332365A" w14:textId="4234BA60" w:rsidR="00D223DE" w:rsidRPr="00A756B7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</w:t>
            </w:r>
            <w:r w:rsidRPr="0047757F">
              <w:rPr>
                <w:rFonts w:asciiTheme="minorHAnsi" w:hAnsiTheme="minorHAnsi"/>
                <w:szCs w:val="24"/>
              </w:rPr>
              <w:t>ffectively communicate and co-ordinate</w:t>
            </w:r>
            <w:r>
              <w:rPr>
                <w:rFonts w:asciiTheme="minorHAnsi" w:hAnsiTheme="minorHAnsi"/>
                <w:szCs w:val="24"/>
              </w:rPr>
              <w:t xml:space="preserve"> space booking</w:t>
            </w:r>
            <w:r w:rsidRPr="0047757F">
              <w:rPr>
                <w:rFonts w:asciiTheme="minorHAnsi" w:hAnsiTheme="minorHAnsi"/>
                <w:szCs w:val="24"/>
              </w:rPr>
              <w:t xml:space="preserve"> activity on </w:t>
            </w:r>
            <w:proofErr w:type="gramStart"/>
            <w:r w:rsidRPr="0047757F">
              <w:rPr>
                <w:rFonts w:asciiTheme="minorHAnsi" w:hAnsiTheme="minorHAnsi"/>
                <w:szCs w:val="24"/>
              </w:rPr>
              <w:t>campus,  working</w:t>
            </w:r>
            <w:proofErr w:type="gramEnd"/>
            <w:r w:rsidRPr="0047757F">
              <w:rPr>
                <w:rFonts w:asciiTheme="minorHAnsi" w:hAnsiTheme="minorHAnsi"/>
                <w:szCs w:val="24"/>
              </w:rPr>
              <w:t xml:space="preserve"> with service delivery departments as appropriate. </w:t>
            </w:r>
          </w:p>
          <w:p w14:paraId="685BFEDF" w14:textId="77777777" w:rsidR="00D223DE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 w:rsidRPr="008F1AD0">
              <w:rPr>
                <w:rFonts w:asciiTheme="minorHAnsi" w:hAnsiTheme="minorHAnsi"/>
                <w:szCs w:val="24"/>
              </w:rPr>
              <w:t xml:space="preserve">To develop an effective working relationship and support the activities of the Campus Service Teams and wider teams in Estates and Facilities. </w:t>
            </w:r>
          </w:p>
          <w:p w14:paraId="2C4DABAC" w14:textId="7BDECA11" w:rsidR="00D223DE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Report on space booking usage, circulating to relevant stakeholders. </w:t>
            </w:r>
          </w:p>
          <w:p w14:paraId="3B29ED48" w14:textId="145CE20D" w:rsidR="00E76A02" w:rsidRDefault="00D223DE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 w:rsidRPr="00336F85">
              <w:rPr>
                <w:rFonts w:asciiTheme="minorHAnsi" w:hAnsiTheme="minorHAnsi"/>
                <w:szCs w:val="24"/>
              </w:rPr>
              <w:t xml:space="preserve">Be accountable for achieving results, creating a culture that motivates others to be innovative and outcome-focussed and to perform effectively during challenging and changing times. </w:t>
            </w:r>
          </w:p>
          <w:p w14:paraId="4A58D8ED" w14:textId="34F344C8" w:rsidR="0007632D" w:rsidRDefault="0007632D" w:rsidP="00D223D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Cs w:val="24"/>
              </w:rPr>
            </w:pPr>
            <w:r w:rsidRPr="001C2AA9">
              <w:rPr>
                <w:rFonts w:asciiTheme="minorHAnsi" w:hAnsiTheme="minorHAnsi"/>
                <w:szCs w:val="24"/>
              </w:rPr>
              <w:t>Supporting the delivery of Customer Service Excellence for Estates and Facilities Management through engagement with customers and stakeholders.</w:t>
            </w:r>
          </w:p>
          <w:p w14:paraId="177CBB42" w14:textId="4CFFD693" w:rsidR="000F650B" w:rsidRPr="00B61E3F" w:rsidRDefault="00D223DE" w:rsidP="001C2AA9">
            <w:pPr>
              <w:pStyle w:val="ListParagraph"/>
              <w:numPr>
                <w:ilvl w:val="0"/>
                <w:numId w:val="46"/>
              </w:numPr>
            </w:pPr>
            <w:r w:rsidRPr="00336F85">
              <w:rPr>
                <w:rFonts w:asciiTheme="minorHAnsi" w:hAnsiTheme="minorHAnsi"/>
                <w:szCs w:val="24"/>
              </w:rPr>
              <w:t>To undertake and take responsibility for continuing personal professional development as necessary for the role.</w:t>
            </w:r>
          </w:p>
        </w:tc>
      </w:tr>
      <w:tr w:rsidR="000D4150" w14:paraId="5AB6DA98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58000A38" w14:textId="77777777" w:rsidR="000D4150" w:rsidRDefault="000D4150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>General Duties</w:t>
            </w:r>
          </w:p>
        </w:tc>
        <w:tc>
          <w:tcPr>
            <w:tcW w:w="9356" w:type="dxa"/>
          </w:tcPr>
          <w:p w14:paraId="1494DF10" w14:textId="5280B98C" w:rsidR="000D4150" w:rsidRPr="00D97623" w:rsidRDefault="000D4150" w:rsidP="00E42425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D97623">
              <w:rPr>
                <w:rFonts w:asciiTheme="minorHAnsi" w:eastAsiaTheme="minorHAnsi" w:hAnsiTheme="minorHAnsi" w:cs="Arial"/>
                <w:szCs w:val="20"/>
              </w:rPr>
              <w:t>To fully engage with the University’s Performance Enabling and Welsh language policies</w:t>
            </w:r>
            <w:r w:rsidR="00E76A02">
              <w:rPr>
                <w:rFonts w:asciiTheme="minorHAnsi" w:eastAsiaTheme="minorHAnsi" w:hAnsiTheme="minorHAnsi" w:cs="Arial"/>
                <w:szCs w:val="20"/>
              </w:rPr>
              <w:t>.</w:t>
            </w:r>
          </w:p>
          <w:p w14:paraId="2E3E1EB0" w14:textId="77777777" w:rsidR="000D4150" w:rsidRPr="00D97623" w:rsidRDefault="000D4150" w:rsidP="000D4150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D97623">
              <w:rPr>
                <w:rFonts w:asciiTheme="minorHAnsi" w:eastAsiaTheme="minorHAnsi" w:hAnsiTheme="minorHAnsi" w:cs="Arial"/>
                <w:szCs w:val="20"/>
              </w:rPr>
              <w:t>To promote equality and diversity in working practices and to maintain positive working relationships.</w:t>
            </w:r>
          </w:p>
          <w:p w14:paraId="202C106B" w14:textId="77777777" w:rsidR="000D4150" w:rsidRPr="00D97623" w:rsidRDefault="000D4150" w:rsidP="000D4150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D97623">
              <w:rPr>
                <w:rFonts w:asciiTheme="minorHAnsi" w:eastAsiaTheme="minorHAnsi" w:hAnsiTheme="minorHAnsi" w:cs="Arial"/>
                <w:szCs w:val="20"/>
              </w:rPr>
              <w:t xml:space="preserve">To lead on the continual improvement of health and safety performance through a good understanding of the risk profile and the development of a positive health and safety culture. </w:t>
            </w:r>
          </w:p>
          <w:p w14:paraId="557EA17A" w14:textId="77777777" w:rsidR="009505FD" w:rsidRPr="00D97623" w:rsidRDefault="000D4150" w:rsidP="009505FD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eastAsiaTheme="minorHAnsi" w:hAnsiTheme="minorHAnsi" w:cs="Arial"/>
                <w:szCs w:val="20"/>
              </w:rPr>
            </w:pPr>
            <w:r w:rsidRPr="00D97623">
              <w:rPr>
                <w:rFonts w:asciiTheme="minorHAnsi" w:eastAsiaTheme="minorHAnsi" w:hAnsiTheme="minorHAnsi" w:cs="Arial"/>
                <w:szCs w:val="20"/>
              </w:rPr>
              <w:t>Any other duties as directed by the Head of College / Department or their nominated representative expected within the grade definition.</w:t>
            </w:r>
          </w:p>
          <w:p w14:paraId="50C618EB" w14:textId="78D9B694" w:rsidR="000D4150" w:rsidRPr="00D97623" w:rsidRDefault="009505FD" w:rsidP="00D97623">
            <w:pPr>
              <w:pStyle w:val="ListParagraph"/>
              <w:numPr>
                <w:ilvl w:val="0"/>
                <w:numId w:val="43"/>
              </w:numPr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D97623">
              <w:rPr>
                <w:rFonts w:asciiTheme="minorHAnsi" w:hAnsiTheme="minorHAnsi" w:cs="Arial"/>
                <w:color w:val="000000"/>
              </w:rPr>
              <w:t xml:space="preserve">To ensure that risk management is an integral part of your </w:t>
            </w:r>
            <w:proofErr w:type="gramStart"/>
            <w:r w:rsidRPr="00D97623">
              <w:rPr>
                <w:rFonts w:asciiTheme="minorHAnsi" w:hAnsiTheme="minorHAnsi" w:cs="Arial"/>
                <w:color w:val="000000"/>
              </w:rPr>
              <w:t>day to day</w:t>
            </w:r>
            <w:proofErr w:type="gramEnd"/>
            <w:r w:rsidRPr="00D97623">
              <w:rPr>
                <w:rFonts w:asciiTheme="minorHAnsi" w:hAnsiTheme="minorHAnsi" w:cs="Arial"/>
                <w:color w:val="000000"/>
              </w:rPr>
              <w:t xml:space="preserve"> activities to ensure working practices are compliant with the University's Risk Management Policy. </w:t>
            </w:r>
          </w:p>
        </w:tc>
      </w:tr>
      <w:tr w:rsidR="006D6147" w14:paraId="46BB207B" w14:textId="77777777" w:rsidTr="00166BD2">
        <w:tc>
          <w:tcPr>
            <w:tcW w:w="1560" w:type="dxa"/>
            <w:shd w:val="clear" w:color="auto" w:fill="365F91" w:themeFill="accent1" w:themeFillShade="BF"/>
            <w:vAlign w:val="center"/>
          </w:tcPr>
          <w:p w14:paraId="33ECD049" w14:textId="77777777" w:rsidR="006D6147" w:rsidRPr="00F424B0" w:rsidRDefault="00181C32" w:rsidP="00561901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Professional Services </w:t>
            </w:r>
            <w:r w:rsidR="00735118">
              <w:rPr>
                <w:rFonts w:asciiTheme="minorHAnsi" w:hAnsiTheme="minorHAnsi"/>
                <w:b/>
                <w:color w:val="FFFFFF" w:themeColor="background1"/>
                <w:szCs w:val="24"/>
              </w:rPr>
              <w:t>Values</w:t>
            </w:r>
          </w:p>
        </w:tc>
        <w:tc>
          <w:tcPr>
            <w:tcW w:w="9356" w:type="dxa"/>
          </w:tcPr>
          <w:p w14:paraId="1EFF5CE9" w14:textId="77777777" w:rsidR="00735118" w:rsidRPr="00735118" w:rsidRDefault="00735118" w:rsidP="00735118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</w:rPr>
              <w:t>All Professional Services areas at Swansea University operate t</w:t>
            </w:r>
            <w:r w:rsidR="00220BAA">
              <w:rPr>
                <w:rFonts w:asciiTheme="minorHAnsi" w:hAnsiTheme="minorHAnsi"/>
                <w:sz w:val="22"/>
                <w:szCs w:val="22"/>
              </w:rPr>
              <w:t>o a defined set of Core Values - </w:t>
            </w:r>
            <w:hyperlink r:id="rId12" w:history="1">
              <w:r w:rsidR="00220BA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Professional Services Values</w:t>
              </w:r>
            </w:hyperlink>
            <w:r w:rsidRPr="00735118">
              <w:rPr>
                <w:rFonts w:asciiTheme="minorHAnsi" w:hAnsiTheme="minorHAnsi"/>
                <w:sz w:val="22"/>
                <w:szCs w:val="22"/>
              </w:rPr>
              <w:t xml:space="preserve"> and it is an expectation that everyone is able to demonstrate a commitment to these values from the point of application through to the day to day delivery of their </w:t>
            </w:r>
            <w:r w:rsidRPr="00735118">
              <w:rPr>
                <w:rFonts w:asciiTheme="minorHAnsi" w:hAnsiTheme="minorHAnsi"/>
                <w:sz w:val="22"/>
                <w:szCs w:val="22"/>
              </w:rPr>
              <w:lastRenderedPageBreak/>
              <w:t>roles. Commitment to our values at Swansea University supports us in promoting equality and valuing diversity to utilise all the talent that we have. </w:t>
            </w:r>
          </w:p>
          <w:p w14:paraId="459C08B2" w14:textId="4E2BCBAD" w:rsidR="009505FD" w:rsidRPr="009505FD" w:rsidRDefault="009505FD" w:rsidP="009505FD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Theme="minorHAnsi" w:hAnsiTheme="minorHAnsi"/>
                <w:b/>
                <w:bCs/>
                <w:sz w:val="22"/>
                <w:szCs w:val="22"/>
              </w:rPr>
              <w:t>We are Professional</w:t>
            </w:r>
            <w:r w:rsidRPr="009505FD">
              <w:rPr>
                <w:rFonts w:asciiTheme="minorHAnsi" w:hAnsiTheme="minorHAnsi"/>
                <w:sz w:val="22"/>
                <w:szCs w:val="22"/>
              </w:rPr>
              <w:br/>
              <w:t>We take pride in applying our knowledge, skills, creativity, integrity and judgement to deliver innovative, effective, efficient services and solutions of excellent quality</w:t>
            </w:r>
          </w:p>
          <w:p w14:paraId="0E067B65" w14:textId="77777777" w:rsidR="009505FD" w:rsidRPr="009505FD" w:rsidRDefault="00220BAA" w:rsidP="009505FD">
            <w:pPr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9505FD" w:rsidRPr="009505FD">
              <w:rPr>
                <w:rFonts w:asciiTheme="minorHAnsi" w:hAnsiTheme="minorHAnsi"/>
                <w:b/>
                <w:bCs/>
                <w:sz w:val="22"/>
                <w:szCs w:val="22"/>
              </w:rPr>
              <w:t>We Work Together</w:t>
            </w:r>
            <w:r w:rsidR="009505FD" w:rsidRPr="009505FD">
              <w:rPr>
                <w:rFonts w:asciiTheme="minorHAnsi" w:hAnsiTheme="minorHAnsi"/>
                <w:sz w:val="22"/>
                <w:szCs w:val="22"/>
              </w:rPr>
              <w:t xml:space="preserve">         </w:t>
            </w:r>
            <w:r w:rsidR="009505FD" w:rsidRPr="009505FD">
              <w:rPr>
                <w:rFonts w:asciiTheme="minorHAnsi" w:hAnsiTheme="minorHAnsi"/>
                <w:sz w:val="22"/>
                <w:szCs w:val="22"/>
              </w:rPr>
              <w:br/>
              <w:t>We take pride in working in a proactive, collaborative environment of equality, trust, respect, co-operation and challenge to deliver services that strive to exceed the needs and expectations of customers.</w:t>
            </w:r>
          </w:p>
          <w:p w14:paraId="29B8864B" w14:textId="77777777" w:rsidR="009505FD" w:rsidRPr="009505FD" w:rsidRDefault="009505FD" w:rsidP="009505F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Theme="minorHAnsi" w:hAnsiTheme="minorHAnsi"/>
                <w:b/>
                <w:bCs/>
                <w:sz w:val="22"/>
                <w:szCs w:val="22"/>
              </w:rPr>
              <w:t>We Care</w:t>
            </w:r>
            <w:r w:rsidRPr="009505FD">
              <w:rPr>
                <w:rFonts w:asciiTheme="minorHAnsi" w:hAnsiTheme="minorHAnsi"/>
                <w:sz w:val="22"/>
                <w:szCs w:val="22"/>
              </w:rPr>
              <w:br/>
              <w:t>We take responsibility for listening, understanding and responding flexibly to our students, colleagues, external partners and the public so that every contact they have with us is a personalised and positive experience.</w:t>
            </w:r>
          </w:p>
          <w:p w14:paraId="2704B25B" w14:textId="77777777" w:rsidR="009505FD" w:rsidRPr="009505FD" w:rsidRDefault="009505FD" w:rsidP="009505FD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</w:rPr>
              <w:t>Commitment to our values at Swansea University supports us in promoting equality and valuing diversity to utilise all the talent that we have.</w:t>
            </w:r>
          </w:p>
          <w:p w14:paraId="7A3B0EFE" w14:textId="77777777" w:rsidR="006D6147" w:rsidRPr="00735118" w:rsidRDefault="006D6147" w:rsidP="00735118">
            <w:pPr>
              <w:rPr>
                <w:rFonts w:asciiTheme="minorHAnsi" w:eastAsia="Times New Roman" w:hAnsiTheme="minorHAnsi"/>
                <w:lang w:val="en-US"/>
              </w:rPr>
            </w:pPr>
          </w:p>
        </w:tc>
      </w:tr>
      <w:tr w:rsidR="006D6147" w14:paraId="1BB83B87" w14:textId="77777777" w:rsidTr="004E462F">
        <w:trPr>
          <w:trHeight w:val="1833"/>
        </w:trPr>
        <w:tc>
          <w:tcPr>
            <w:tcW w:w="1560" w:type="dxa"/>
            <w:shd w:val="clear" w:color="auto" w:fill="365F91" w:themeFill="accent1" w:themeFillShade="BF"/>
            <w:vAlign w:val="center"/>
          </w:tcPr>
          <w:p w14:paraId="13D9F26B" w14:textId="77777777" w:rsidR="006D6147" w:rsidRPr="00F424B0" w:rsidRDefault="00F424B0" w:rsidP="00166BD2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lastRenderedPageBreak/>
              <w:br w:type="page"/>
            </w:r>
            <w:r w:rsidR="006D6147" w:rsidRPr="00F424B0">
              <w:rPr>
                <w:rFonts w:asciiTheme="minorHAnsi" w:hAnsiTheme="minorHAnsi"/>
                <w:b/>
                <w:color w:val="FFFFFF" w:themeColor="background1"/>
                <w:szCs w:val="24"/>
              </w:rPr>
              <w:t>Person Specification</w:t>
            </w:r>
          </w:p>
          <w:p w14:paraId="2B359D48" w14:textId="77777777" w:rsidR="006D6147" w:rsidRPr="00790AC8" w:rsidRDefault="006D6147" w:rsidP="00166BD2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42DFA5A7" w14:textId="77777777" w:rsidR="00220BAA" w:rsidRPr="00220BAA" w:rsidRDefault="00220BAA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Essential Criteria:</w:t>
            </w:r>
          </w:p>
          <w:p w14:paraId="18E2D0FC" w14:textId="77777777" w:rsidR="00032111" w:rsidRPr="005404D9" w:rsidRDefault="00032111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5404D9">
              <w:rPr>
                <w:rFonts w:asciiTheme="minorHAnsi" w:hAnsiTheme="minorHAnsi"/>
                <w:b/>
                <w:sz w:val="22"/>
                <w:szCs w:val="22"/>
              </w:rPr>
              <w:t>Values:</w:t>
            </w:r>
          </w:p>
          <w:p w14:paraId="50781ACE" w14:textId="77777777" w:rsidR="009505FD" w:rsidRPr="005404D9" w:rsidRDefault="009505FD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5404D9">
              <w:rPr>
                <w:rFonts w:asciiTheme="minorHAnsi" w:hAnsiTheme="minorHAnsi" w:cs="Arial"/>
                <w:bCs/>
              </w:rPr>
              <w:t>Demonstrable evidence of taking pride in delivering professional services and solutions</w:t>
            </w:r>
          </w:p>
          <w:p w14:paraId="2AA920B6" w14:textId="77777777" w:rsidR="009505FD" w:rsidRPr="005404D9" w:rsidRDefault="009505FD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  <w:bCs/>
              </w:rPr>
            </w:pPr>
            <w:r w:rsidRPr="005404D9">
              <w:rPr>
                <w:rFonts w:asciiTheme="minorHAnsi" w:hAnsiTheme="minorHAnsi" w:cs="Arial"/>
                <w:bCs/>
              </w:rPr>
              <w:t>Ability to work together in an environment of equality, trust and respect to deliver services that strive to exceed the needs and expectations of customers</w:t>
            </w:r>
          </w:p>
          <w:p w14:paraId="3558B1B9" w14:textId="1F2DAC80" w:rsidR="009505FD" w:rsidRPr="005404D9" w:rsidRDefault="009505FD" w:rsidP="009505FD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="Arial"/>
              </w:rPr>
            </w:pPr>
            <w:r w:rsidRPr="005404D9">
              <w:rPr>
                <w:rFonts w:asciiTheme="minorHAnsi" w:hAnsiTheme="minorHAnsi" w:cs="Arial"/>
                <w:bCs/>
              </w:rPr>
              <w:t xml:space="preserve">Demonstrable evidence of providing a caring approach to </w:t>
            </w:r>
            <w:r w:rsidR="00E76A02" w:rsidRPr="005404D9">
              <w:rPr>
                <w:rFonts w:asciiTheme="minorHAnsi" w:hAnsiTheme="minorHAnsi" w:cs="Arial"/>
                <w:bCs/>
              </w:rPr>
              <w:t>all</w:t>
            </w:r>
            <w:r w:rsidRPr="005404D9">
              <w:rPr>
                <w:rFonts w:asciiTheme="minorHAnsi" w:hAnsiTheme="minorHAnsi" w:cs="Arial"/>
                <w:bCs/>
              </w:rPr>
              <w:t xml:space="preserve"> your customers ensuring a personalised and positive experience </w:t>
            </w:r>
          </w:p>
          <w:p w14:paraId="194FE279" w14:textId="5D9B664F" w:rsidR="00DC02FE" w:rsidRPr="005404D9" w:rsidRDefault="00032111" w:rsidP="00464BF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Qualification:</w:t>
            </w:r>
          </w:p>
          <w:p w14:paraId="2DB0C356" w14:textId="53CE6685" w:rsidR="00DC02FE" w:rsidRPr="005404D9" w:rsidRDefault="00DC02FE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Educated to a good general level including GCSE Maths and English.</w:t>
            </w:r>
          </w:p>
          <w:p w14:paraId="303FD868" w14:textId="77777777" w:rsidR="00464BF9" w:rsidRPr="005404D9" w:rsidRDefault="00464BF9" w:rsidP="00464BF9">
            <w:pPr>
              <w:pStyle w:val="NoSpacing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52453" w14:textId="77777777" w:rsidR="00464BF9" w:rsidRPr="005404D9" w:rsidRDefault="00464BF9" w:rsidP="00464BF9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Experience: </w:t>
            </w:r>
          </w:p>
          <w:p w14:paraId="2F30DE66" w14:textId="01165A67" w:rsidR="00E76A02" w:rsidRDefault="00E76A02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in a HE or education setting.</w:t>
            </w:r>
          </w:p>
          <w:p w14:paraId="252F705A" w14:textId="2F42C29D" w:rsidR="00464BF9" w:rsidRPr="005404D9" w:rsidRDefault="00464BF9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sz w:val="22"/>
                <w:szCs w:val="22"/>
              </w:rPr>
              <w:t>Experience of working collaboratively, as part of a team and co-ordinating with others.</w:t>
            </w:r>
          </w:p>
          <w:p w14:paraId="27F5EB43" w14:textId="77777777" w:rsidR="00464BF9" w:rsidRPr="005404D9" w:rsidRDefault="00464BF9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sz w:val="22"/>
                <w:szCs w:val="22"/>
              </w:rPr>
              <w:t>Experience of delivering exceptional customer service and understanding customer needs.</w:t>
            </w:r>
          </w:p>
          <w:p w14:paraId="204F3685" w14:textId="77777777" w:rsidR="00464BF9" w:rsidRPr="005404D9" w:rsidRDefault="00464BF9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sz w:val="22"/>
                <w:szCs w:val="22"/>
              </w:rPr>
              <w:t>Experience of working in a busy and ever-changing office environment and providing administrative support.</w:t>
            </w:r>
          </w:p>
          <w:p w14:paraId="19EB433E" w14:textId="2B8EDFDC" w:rsidR="00464BF9" w:rsidRPr="005404D9" w:rsidRDefault="00464BF9" w:rsidP="00464BF9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  <w:sz w:val="22"/>
                <w:szCs w:val="22"/>
              </w:rPr>
              <w:t>Proven organisational ability to deal with numerous competing tasks of a time sensitive nature and prioritise accordingly to ensure deadlines are met</w:t>
            </w:r>
            <w:r w:rsidR="005404D9" w:rsidRPr="005404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AA3105" w14:textId="77777777" w:rsidR="005404D9" w:rsidRDefault="00464BF9" w:rsidP="005404D9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  <w:r w:rsidRPr="005404D9">
              <w:rPr>
                <w:rFonts w:asciiTheme="minorHAnsi" w:hAnsiTheme="minorHAnsi"/>
                <w:b/>
                <w:sz w:val="22"/>
                <w:szCs w:val="22"/>
              </w:rPr>
              <w:t xml:space="preserve">Knowledge and Skills: </w:t>
            </w:r>
          </w:p>
          <w:p w14:paraId="51A37BF7" w14:textId="2F89F5DF" w:rsidR="00464BF9" w:rsidRPr="005404D9" w:rsidRDefault="00464BF9" w:rsidP="005404D9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D9">
              <w:rPr>
                <w:rFonts w:asciiTheme="minorHAnsi" w:hAnsiTheme="minorHAnsi" w:cstheme="minorHAnsi"/>
              </w:rPr>
              <w:t xml:space="preserve">Excellent organisational skills with ability to show attention to detail, prioritise workloads and a drive to produce work of a high quality. </w:t>
            </w:r>
          </w:p>
          <w:p w14:paraId="07D7A347" w14:textId="77777777" w:rsidR="00464BF9" w:rsidRPr="005404D9" w:rsidRDefault="00464BF9" w:rsidP="005404D9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r w:rsidRPr="005404D9">
              <w:rPr>
                <w:rFonts w:asciiTheme="minorHAnsi" w:hAnsiTheme="minorHAnsi" w:cstheme="minorHAnsi"/>
              </w:rPr>
              <w:t>Excellent communication and interpersonal skills, verbal and written</w:t>
            </w:r>
          </w:p>
          <w:p w14:paraId="769F8786" w14:textId="67F2D25F" w:rsidR="00464BF9" w:rsidRPr="005404D9" w:rsidRDefault="00464BF9" w:rsidP="005404D9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</w:rPr>
            </w:pPr>
            <w:proofErr w:type="gramStart"/>
            <w:r w:rsidRPr="005404D9">
              <w:rPr>
                <w:rFonts w:asciiTheme="minorHAnsi" w:hAnsiTheme="minorHAnsi" w:cstheme="minorHAnsi"/>
              </w:rPr>
              <w:t>Excellent  IT</w:t>
            </w:r>
            <w:proofErr w:type="gramEnd"/>
            <w:r w:rsidRPr="005404D9">
              <w:rPr>
                <w:rFonts w:asciiTheme="minorHAnsi" w:hAnsiTheme="minorHAnsi" w:cstheme="minorHAnsi"/>
              </w:rPr>
              <w:t xml:space="preserve"> Skills</w:t>
            </w:r>
          </w:p>
          <w:p w14:paraId="3FE9FFB9" w14:textId="77777777" w:rsidR="005404D9" w:rsidRPr="005404D9" w:rsidRDefault="00464BF9" w:rsidP="005404D9">
            <w:pPr>
              <w:pStyle w:val="NoSpacing"/>
              <w:numPr>
                <w:ilvl w:val="0"/>
                <w:numId w:val="49"/>
              </w:numPr>
            </w:pPr>
            <w:r w:rsidRPr="005404D9">
              <w:rPr>
                <w:rFonts w:asciiTheme="minorHAnsi" w:hAnsiTheme="minorHAnsi" w:cstheme="minorHAnsi"/>
              </w:rPr>
              <w:t>Proven ability to work positively as part of a team and alone using own initiative</w:t>
            </w:r>
          </w:p>
          <w:p w14:paraId="2C728060" w14:textId="77777777" w:rsidR="005404D9" w:rsidRDefault="005404D9" w:rsidP="005404D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C4C09B" w14:textId="0F0420FF" w:rsidR="004D70CB" w:rsidRPr="005404D9" w:rsidRDefault="004D70CB" w:rsidP="005404D9">
            <w:pPr>
              <w:pStyle w:val="NoSpacing"/>
            </w:pPr>
            <w:r w:rsidRPr="005404D9">
              <w:rPr>
                <w:rFonts w:asciiTheme="minorHAnsi" w:hAnsiTheme="minorHAnsi"/>
                <w:b/>
                <w:sz w:val="22"/>
                <w:szCs w:val="22"/>
              </w:rPr>
              <w:t>Welsh Language:</w:t>
            </w:r>
          </w:p>
          <w:p w14:paraId="5F1DEEAC" w14:textId="53CF604A" w:rsidR="004D70CB" w:rsidRPr="00A51CAD" w:rsidRDefault="004D70CB" w:rsidP="004D70C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14:paraId="1A5A19B3" w14:textId="77777777" w:rsidR="004D70CB" w:rsidRPr="00A51CAD" w:rsidRDefault="004D70CB" w:rsidP="004D70C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C711E">
              <w:rPr>
                <w:rFonts w:asciiTheme="minorHAnsi" w:hAnsiTheme="minorHAnsi"/>
                <w:sz w:val="22"/>
                <w:szCs w:val="22"/>
              </w:rPr>
              <w:t>Level 1 – ‘a little’ (you do not need to be able to speak any welsh to apply for this role)</w:t>
            </w:r>
          </w:p>
          <w:p w14:paraId="1A339C59" w14:textId="6701A8B8" w:rsidR="004D70CB" w:rsidRPr="00A51CAD" w:rsidRDefault="004D70CB" w:rsidP="004D70CB">
            <w:pPr>
              <w:rPr>
                <w:rFonts w:asciiTheme="minorHAnsi" w:hAnsiTheme="minorHAnsi"/>
                <w:sz w:val="22"/>
                <w:szCs w:val="22"/>
              </w:rPr>
            </w:pPr>
            <w:r w:rsidRPr="00A51C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48B56A2" w14:textId="77777777" w:rsidR="004D70CB" w:rsidRPr="0095657A" w:rsidRDefault="004D70CB" w:rsidP="004D70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 more information about the Welsh Language Levels please refer to the Welsh Language Skills Assessment web page, which is available </w:t>
            </w:r>
            <w:hyperlink r:id="rId13" w:history="1">
              <w:r w:rsidRPr="007A347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here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876D4D" w14:textId="2784CEFE" w:rsidR="00032111" w:rsidRDefault="00032111" w:rsidP="00032111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20BAA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Desirable Criteria:</w:t>
            </w:r>
          </w:p>
          <w:p w14:paraId="2FA9B80C" w14:textId="7345935C" w:rsidR="005A624B" w:rsidRPr="005A624B" w:rsidRDefault="005A624B" w:rsidP="005A624B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 w:rsidRPr="00313A53">
              <w:rPr>
                <w:rFonts w:asciiTheme="minorHAnsi" w:hAnsiTheme="minorHAnsi"/>
                <w:szCs w:val="24"/>
              </w:rPr>
              <w:t>Ability to communicate in Welsh</w:t>
            </w:r>
            <w:r>
              <w:rPr>
                <w:rFonts w:asciiTheme="minorHAnsi" w:hAnsiTheme="minorHAnsi"/>
                <w:szCs w:val="24"/>
              </w:rPr>
              <w:t>.</w:t>
            </w:r>
          </w:p>
          <w:p w14:paraId="2D059EFF" w14:textId="1D06828C" w:rsidR="005A76EE" w:rsidRPr="005A624B" w:rsidRDefault="005A624B" w:rsidP="005A624B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t>Practical experience of providing a room bookings service.</w:t>
            </w:r>
          </w:p>
          <w:p w14:paraId="6086E99F" w14:textId="1733BDF3" w:rsidR="005A76EE" w:rsidRPr="004E462F" w:rsidRDefault="005A624B" w:rsidP="004E462F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/>
                <w:b/>
                <w:bCs/>
                <w:szCs w:val="24"/>
                <w:u w:val="single"/>
              </w:rPr>
            </w:pPr>
            <w:r>
              <w:t>Knowledge of room booking software.</w:t>
            </w:r>
          </w:p>
          <w:p w14:paraId="767904C0" w14:textId="77777777" w:rsidR="006D6147" w:rsidRPr="004D70CB" w:rsidRDefault="006D6147" w:rsidP="004D70CB">
            <w:pPr>
              <w:rPr>
                <w:rFonts w:asciiTheme="minorHAnsi" w:hAnsiTheme="minorHAnsi"/>
                <w:szCs w:val="24"/>
              </w:rPr>
            </w:pPr>
          </w:p>
        </w:tc>
      </w:tr>
      <w:tr w:rsidR="009505FD" w14:paraId="7F3FF0A1" w14:textId="77777777" w:rsidTr="005903E3">
        <w:trPr>
          <w:trHeight w:val="2356"/>
        </w:trPr>
        <w:tc>
          <w:tcPr>
            <w:tcW w:w="1560" w:type="dxa"/>
            <w:shd w:val="clear" w:color="auto" w:fill="365F91" w:themeFill="accent1" w:themeFillShade="BF"/>
            <w:vAlign w:val="center"/>
          </w:tcPr>
          <w:p w14:paraId="05D0749A" w14:textId="77777777" w:rsidR="009505FD" w:rsidRPr="009505FD" w:rsidRDefault="009505FD" w:rsidP="00166BD2">
            <w:pPr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Additional Information</w:t>
            </w:r>
          </w:p>
        </w:tc>
        <w:tc>
          <w:tcPr>
            <w:tcW w:w="9356" w:type="dxa"/>
          </w:tcPr>
          <w:p w14:paraId="2915E128" w14:textId="73AC0126" w:rsidR="009505FD" w:rsidRDefault="009505FD" w:rsidP="009505FD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 w:rsidRPr="009505FD">
              <w:rPr>
                <w:rFonts w:asciiTheme="minorHAnsi" w:hAnsiTheme="minorHAnsi"/>
                <w:color w:val="000000"/>
                <w:sz w:val="22"/>
                <w:lang w:eastAsia="en-GB"/>
              </w:rPr>
              <w:t>Informal enquiries:</w:t>
            </w:r>
            <w:r w:rsidR="00B767B2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 </w:t>
            </w:r>
          </w:p>
          <w:p w14:paraId="28B50B90" w14:textId="0944A33D" w:rsidR="007A37DC" w:rsidRDefault="007A37DC" w:rsidP="009505FD">
            <w:pPr>
              <w:spacing w:before="100" w:beforeAutospacing="1" w:after="240"/>
              <w:rPr>
                <w:rFonts w:asciiTheme="minorHAnsi" w:hAnsiTheme="minorHAnsi"/>
                <w:color w:val="000000"/>
                <w:sz w:val="22"/>
                <w:lang w:eastAsia="en-GB"/>
              </w:rPr>
            </w:pPr>
            <w:r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Please contact Melissa Ferreira by email </w:t>
            </w:r>
            <w:hyperlink r:id="rId14" w:history="1">
              <w:r w:rsidR="006A68FF" w:rsidRPr="00B3236B">
                <w:rPr>
                  <w:rStyle w:val="Hyperlink"/>
                  <w:rFonts w:asciiTheme="minorHAnsi" w:hAnsiTheme="minorHAnsi"/>
                  <w:sz w:val="22"/>
                  <w:lang w:eastAsia="en-GB"/>
                </w:rPr>
                <w:t>melissa.ferreira@swansea.ac.uk</w:t>
              </w:r>
            </w:hyperlink>
            <w:r w:rsidR="006A68FF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 </w:t>
            </w:r>
            <w:r w:rsidR="005A11D8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or </w:t>
            </w:r>
            <w:r w:rsidR="00431A51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Charlotte Rees </w:t>
            </w:r>
            <w:r w:rsidR="00E26794" w:rsidRPr="00E26794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 </w:t>
            </w:r>
            <w:hyperlink r:id="rId15" w:history="1">
              <w:r w:rsidR="00E26794" w:rsidRPr="004017B2">
                <w:rPr>
                  <w:rStyle w:val="Hyperlink"/>
                  <w:rFonts w:asciiTheme="minorHAnsi" w:hAnsiTheme="minorHAnsi"/>
                  <w:sz w:val="22"/>
                  <w:lang w:eastAsia="en-GB"/>
                </w:rPr>
                <w:t>charlotte.m.rees@swamsea.ac.uk</w:t>
              </w:r>
            </w:hyperlink>
            <w:r w:rsidR="00E26794">
              <w:rPr>
                <w:rFonts w:asciiTheme="minorHAnsi" w:hAnsiTheme="minorHAnsi"/>
                <w:color w:val="000000"/>
                <w:sz w:val="22"/>
                <w:lang w:eastAsia="en-GB"/>
              </w:rPr>
              <w:t xml:space="preserve"> </w:t>
            </w:r>
          </w:p>
          <w:p w14:paraId="303869CF" w14:textId="50BBDDA3" w:rsidR="00F76B87" w:rsidRPr="00032111" w:rsidRDefault="00F76B87" w:rsidP="0051225E">
            <w:pPr>
              <w:spacing w:before="100" w:beforeAutospacing="1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2FF46CD" w14:textId="77777777" w:rsidR="003A6CD1" w:rsidRDefault="00032111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504262E" wp14:editId="3B39A9B3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tab/>
      </w:r>
      <w:r w:rsidR="00703D00">
        <w:tab/>
      </w:r>
      <w:r>
        <w:rPr>
          <w:noProof/>
          <w:lang w:eastAsia="en-GB"/>
        </w:rPr>
        <w:drawing>
          <wp:inline distT="0" distB="0" distL="0" distR="0" wp14:anchorId="2E2FFC97" wp14:editId="01F9E80E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tab/>
      </w:r>
      <w:r w:rsidR="00597F67">
        <w:tab/>
      </w:r>
      <w:r w:rsidR="00703D00">
        <w:tab/>
      </w:r>
      <w:r w:rsidR="00703D00">
        <w:tab/>
      </w:r>
      <w:r w:rsidR="00B91EE8">
        <w:rPr>
          <w:noProof/>
          <w:lang w:eastAsia="en-GB"/>
        </w:rPr>
        <w:drawing>
          <wp:inline distT="0" distB="0" distL="0" distR="0" wp14:anchorId="6B48013A" wp14:editId="44640B5A">
            <wp:extent cx="914400" cy="621792"/>
            <wp:effectExtent l="0" t="0" r="0" b="6985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BAC1C" w14:textId="77777777" w:rsidR="003C12C8" w:rsidRDefault="003C12C8" w:rsidP="00C968EB">
      <w:pPr>
        <w:spacing w:line="240" w:lineRule="auto"/>
      </w:pPr>
      <w:r>
        <w:separator/>
      </w:r>
    </w:p>
  </w:endnote>
  <w:endnote w:type="continuationSeparator" w:id="0">
    <w:p w14:paraId="10F6ED06" w14:textId="77777777" w:rsidR="003C12C8" w:rsidRDefault="003C12C8" w:rsidP="00C9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C3D300C" w14:textId="77777777" w:rsidR="003A6CD1" w:rsidRPr="0009608F" w:rsidRDefault="003A6CD1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</w:rPr>
              <w:t xml:space="preserve">Page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</w:rPr>
              <w:t xml:space="preserve"> of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690ABD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0CA33" w14:textId="77777777" w:rsidR="003C12C8" w:rsidRDefault="003C12C8" w:rsidP="00C968EB">
      <w:pPr>
        <w:spacing w:line="240" w:lineRule="auto"/>
      </w:pPr>
      <w:r>
        <w:separator/>
      </w:r>
    </w:p>
  </w:footnote>
  <w:footnote w:type="continuationSeparator" w:id="0">
    <w:p w14:paraId="015D85E7" w14:textId="77777777" w:rsidR="003C12C8" w:rsidRDefault="003C12C8" w:rsidP="00C968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0DD"/>
    <w:multiLevelType w:val="hybridMultilevel"/>
    <w:tmpl w:val="2A3A6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F9F"/>
    <w:multiLevelType w:val="hybridMultilevel"/>
    <w:tmpl w:val="432C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8ED"/>
    <w:multiLevelType w:val="hybridMultilevel"/>
    <w:tmpl w:val="52E0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EF7"/>
    <w:multiLevelType w:val="hybridMultilevel"/>
    <w:tmpl w:val="5ABEB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268F"/>
    <w:multiLevelType w:val="hybridMultilevel"/>
    <w:tmpl w:val="0F2C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AD4"/>
    <w:multiLevelType w:val="hybridMultilevel"/>
    <w:tmpl w:val="6AF25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8C94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CF9"/>
    <w:multiLevelType w:val="hybridMultilevel"/>
    <w:tmpl w:val="D2A4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1676"/>
    <w:multiLevelType w:val="hybridMultilevel"/>
    <w:tmpl w:val="9B242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E4341"/>
    <w:multiLevelType w:val="hybridMultilevel"/>
    <w:tmpl w:val="91E4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4D18"/>
    <w:multiLevelType w:val="hybridMultilevel"/>
    <w:tmpl w:val="FF54C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C38D4"/>
    <w:multiLevelType w:val="hybridMultilevel"/>
    <w:tmpl w:val="A71C8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321A08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D9B"/>
    <w:multiLevelType w:val="hybridMultilevel"/>
    <w:tmpl w:val="D516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289A"/>
    <w:multiLevelType w:val="hybridMultilevel"/>
    <w:tmpl w:val="8B90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98C"/>
    <w:multiLevelType w:val="hybridMultilevel"/>
    <w:tmpl w:val="F6269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A03DF"/>
    <w:multiLevelType w:val="hybridMultilevel"/>
    <w:tmpl w:val="69509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64C5B"/>
    <w:multiLevelType w:val="hybridMultilevel"/>
    <w:tmpl w:val="3A1485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D2DC2"/>
    <w:multiLevelType w:val="hybridMultilevel"/>
    <w:tmpl w:val="DF10EDC4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6708BA"/>
    <w:multiLevelType w:val="hybridMultilevel"/>
    <w:tmpl w:val="EF46FC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137F4"/>
    <w:multiLevelType w:val="hybridMultilevel"/>
    <w:tmpl w:val="7BF86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06CDF"/>
    <w:multiLevelType w:val="hybridMultilevel"/>
    <w:tmpl w:val="0C72CE1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1B76C38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42106A"/>
    <w:multiLevelType w:val="hybridMultilevel"/>
    <w:tmpl w:val="A0C6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C9332F"/>
    <w:multiLevelType w:val="hybridMultilevel"/>
    <w:tmpl w:val="ECA2A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BEAF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524C9"/>
    <w:multiLevelType w:val="hybridMultilevel"/>
    <w:tmpl w:val="E260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8011F"/>
    <w:multiLevelType w:val="hybridMultilevel"/>
    <w:tmpl w:val="DCC894AC"/>
    <w:lvl w:ilvl="0" w:tplc="09B0E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F090B"/>
    <w:multiLevelType w:val="hybridMultilevel"/>
    <w:tmpl w:val="68A84DFC"/>
    <w:lvl w:ilvl="0" w:tplc="DB2CAA9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87202F"/>
    <w:multiLevelType w:val="hybridMultilevel"/>
    <w:tmpl w:val="E41802F2"/>
    <w:lvl w:ilvl="0" w:tplc="8160A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E1161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A812BF"/>
    <w:multiLevelType w:val="hybridMultilevel"/>
    <w:tmpl w:val="899A3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02D69"/>
    <w:multiLevelType w:val="hybridMultilevel"/>
    <w:tmpl w:val="809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C40FB"/>
    <w:multiLevelType w:val="hybridMultilevel"/>
    <w:tmpl w:val="1E3AE45E"/>
    <w:lvl w:ilvl="0" w:tplc="1B76C38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324D3F"/>
    <w:multiLevelType w:val="hybridMultilevel"/>
    <w:tmpl w:val="5A34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0E60E7"/>
    <w:multiLevelType w:val="hybridMultilevel"/>
    <w:tmpl w:val="324CFBAE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295F25"/>
    <w:multiLevelType w:val="hybridMultilevel"/>
    <w:tmpl w:val="CF84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8733F"/>
    <w:multiLevelType w:val="hybridMultilevel"/>
    <w:tmpl w:val="3572E132"/>
    <w:lvl w:ilvl="0" w:tplc="145A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57563"/>
    <w:multiLevelType w:val="hybridMultilevel"/>
    <w:tmpl w:val="F112C482"/>
    <w:lvl w:ilvl="0" w:tplc="398AD6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C17DB3"/>
    <w:multiLevelType w:val="hybridMultilevel"/>
    <w:tmpl w:val="7EB68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034A56"/>
    <w:multiLevelType w:val="hybridMultilevel"/>
    <w:tmpl w:val="1916AA60"/>
    <w:lvl w:ilvl="0" w:tplc="3CBEAF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CBEAF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D689C"/>
    <w:multiLevelType w:val="hybridMultilevel"/>
    <w:tmpl w:val="EEC24274"/>
    <w:lvl w:ilvl="0" w:tplc="CA14F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D81844"/>
    <w:multiLevelType w:val="hybridMultilevel"/>
    <w:tmpl w:val="3EE0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18D0535"/>
    <w:multiLevelType w:val="hybridMultilevel"/>
    <w:tmpl w:val="E6B8A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00528"/>
    <w:multiLevelType w:val="hybridMultilevel"/>
    <w:tmpl w:val="5758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C7233"/>
    <w:multiLevelType w:val="hybridMultilevel"/>
    <w:tmpl w:val="38BAA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4A1CB7"/>
    <w:multiLevelType w:val="hybridMultilevel"/>
    <w:tmpl w:val="5C7EC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7664">
    <w:abstractNumId w:val="14"/>
  </w:num>
  <w:num w:numId="2" w16cid:durableId="263343189">
    <w:abstractNumId w:val="47"/>
  </w:num>
  <w:num w:numId="3" w16cid:durableId="1872104050">
    <w:abstractNumId w:val="19"/>
  </w:num>
  <w:num w:numId="4" w16cid:durableId="149518949">
    <w:abstractNumId w:val="43"/>
  </w:num>
  <w:num w:numId="5" w16cid:durableId="1965383020">
    <w:abstractNumId w:val="11"/>
  </w:num>
  <w:num w:numId="6" w16cid:durableId="1418213579">
    <w:abstractNumId w:val="26"/>
  </w:num>
  <w:num w:numId="7" w16cid:durableId="1987582036">
    <w:abstractNumId w:val="16"/>
  </w:num>
  <w:num w:numId="8" w16cid:durableId="5059482">
    <w:abstractNumId w:val="45"/>
  </w:num>
  <w:num w:numId="9" w16cid:durableId="1926264024">
    <w:abstractNumId w:val="44"/>
  </w:num>
  <w:num w:numId="10" w16cid:durableId="1403794973">
    <w:abstractNumId w:val="36"/>
  </w:num>
  <w:num w:numId="11" w16cid:durableId="136726596">
    <w:abstractNumId w:val="5"/>
  </w:num>
  <w:num w:numId="12" w16cid:durableId="1834908697">
    <w:abstractNumId w:val="32"/>
  </w:num>
  <w:num w:numId="13" w16cid:durableId="343358063">
    <w:abstractNumId w:val="7"/>
  </w:num>
  <w:num w:numId="14" w16cid:durableId="1227031378">
    <w:abstractNumId w:val="40"/>
  </w:num>
  <w:num w:numId="15" w16cid:durableId="1037775002">
    <w:abstractNumId w:val="9"/>
  </w:num>
  <w:num w:numId="16" w16cid:durableId="1846506721">
    <w:abstractNumId w:val="22"/>
  </w:num>
  <w:num w:numId="17" w16cid:durableId="1696812905">
    <w:abstractNumId w:val="42"/>
  </w:num>
  <w:num w:numId="18" w16cid:durableId="340472574">
    <w:abstractNumId w:val="39"/>
  </w:num>
  <w:num w:numId="19" w16cid:durableId="1959604190">
    <w:abstractNumId w:val="4"/>
  </w:num>
  <w:num w:numId="20" w16cid:durableId="1943762582">
    <w:abstractNumId w:val="13"/>
  </w:num>
  <w:num w:numId="21" w16cid:durableId="2106804434">
    <w:abstractNumId w:val="8"/>
  </w:num>
  <w:num w:numId="22" w16cid:durableId="6031113">
    <w:abstractNumId w:val="1"/>
  </w:num>
  <w:num w:numId="23" w16cid:durableId="779374115">
    <w:abstractNumId w:val="25"/>
  </w:num>
  <w:num w:numId="24" w16cid:durableId="1301570923">
    <w:abstractNumId w:val="24"/>
  </w:num>
  <w:num w:numId="25" w16cid:durableId="1093630813">
    <w:abstractNumId w:val="3"/>
  </w:num>
  <w:num w:numId="26" w16cid:durableId="1941208854">
    <w:abstractNumId w:val="10"/>
  </w:num>
  <w:num w:numId="27" w16cid:durableId="2101102131">
    <w:abstractNumId w:val="41"/>
  </w:num>
  <w:num w:numId="28" w16cid:durableId="1380472932">
    <w:abstractNumId w:val="29"/>
  </w:num>
  <w:num w:numId="29" w16cid:durableId="738020172">
    <w:abstractNumId w:val="35"/>
  </w:num>
  <w:num w:numId="30" w16cid:durableId="909584270">
    <w:abstractNumId w:val="18"/>
  </w:num>
  <w:num w:numId="31" w16cid:durableId="971441858">
    <w:abstractNumId w:val="37"/>
  </w:num>
  <w:num w:numId="32" w16cid:durableId="187720494">
    <w:abstractNumId w:val="6"/>
  </w:num>
  <w:num w:numId="33" w16cid:durableId="1673221175">
    <w:abstractNumId w:val="48"/>
  </w:num>
  <w:num w:numId="34" w16cid:durableId="1344474714">
    <w:abstractNumId w:val="33"/>
  </w:num>
  <w:num w:numId="35" w16cid:durableId="600645332">
    <w:abstractNumId w:val="23"/>
  </w:num>
  <w:num w:numId="36" w16cid:durableId="2139646146">
    <w:abstractNumId w:val="31"/>
  </w:num>
  <w:num w:numId="37" w16cid:durableId="1761485038">
    <w:abstractNumId w:val="12"/>
  </w:num>
  <w:num w:numId="38" w16cid:durableId="1517617718">
    <w:abstractNumId w:val="17"/>
  </w:num>
  <w:num w:numId="39" w16cid:durableId="1678925674">
    <w:abstractNumId w:val="20"/>
  </w:num>
  <w:num w:numId="40" w16cid:durableId="1295678944">
    <w:abstractNumId w:val="30"/>
  </w:num>
  <w:num w:numId="41" w16cid:durableId="989094024">
    <w:abstractNumId w:val="0"/>
  </w:num>
  <w:num w:numId="42" w16cid:durableId="1303002118">
    <w:abstractNumId w:val="21"/>
  </w:num>
  <w:num w:numId="43" w16cid:durableId="579875224">
    <w:abstractNumId w:val="38"/>
  </w:num>
  <w:num w:numId="44" w16cid:durableId="1619754714">
    <w:abstractNumId w:val="28"/>
  </w:num>
  <w:num w:numId="45" w16cid:durableId="901671525">
    <w:abstractNumId w:val="34"/>
  </w:num>
  <w:num w:numId="46" w16cid:durableId="7953923">
    <w:abstractNumId w:val="27"/>
  </w:num>
  <w:num w:numId="47" w16cid:durableId="350033393">
    <w:abstractNumId w:val="15"/>
  </w:num>
  <w:num w:numId="48" w16cid:durableId="815146544">
    <w:abstractNumId w:val="46"/>
  </w:num>
  <w:num w:numId="49" w16cid:durableId="1699234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trackedChange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7632D"/>
    <w:rsid w:val="00094E8C"/>
    <w:rsid w:val="0009608F"/>
    <w:rsid w:val="00096D40"/>
    <w:rsid w:val="000A0A32"/>
    <w:rsid w:val="000A1F09"/>
    <w:rsid w:val="000C032E"/>
    <w:rsid w:val="000C6FD7"/>
    <w:rsid w:val="000C7627"/>
    <w:rsid w:val="000D4150"/>
    <w:rsid w:val="000E5E21"/>
    <w:rsid w:val="000E6FC6"/>
    <w:rsid w:val="000F650B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C84"/>
    <w:rsid w:val="00194F27"/>
    <w:rsid w:val="001B63F3"/>
    <w:rsid w:val="001C2AA9"/>
    <w:rsid w:val="001D0955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2D0B"/>
    <w:rsid w:val="00336F85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C12C8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A51"/>
    <w:rsid w:val="00431BB4"/>
    <w:rsid w:val="00441CFA"/>
    <w:rsid w:val="004541A5"/>
    <w:rsid w:val="004641BC"/>
    <w:rsid w:val="00464407"/>
    <w:rsid w:val="00464BF9"/>
    <w:rsid w:val="00465A16"/>
    <w:rsid w:val="00465BE0"/>
    <w:rsid w:val="00466B84"/>
    <w:rsid w:val="004716E7"/>
    <w:rsid w:val="00482C61"/>
    <w:rsid w:val="00484CBE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E462F"/>
    <w:rsid w:val="004F55E6"/>
    <w:rsid w:val="00501F33"/>
    <w:rsid w:val="00502449"/>
    <w:rsid w:val="00502939"/>
    <w:rsid w:val="0051225E"/>
    <w:rsid w:val="0052560E"/>
    <w:rsid w:val="00525B03"/>
    <w:rsid w:val="00534D84"/>
    <w:rsid w:val="00535C56"/>
    <w:rsid w:val="005404D9"/>
    <w:rsid w:val="00554538"/>
    <w:rsid w:val="00561901"/>
    <w:rsid w:val="005701D8"/>
    <w:rsid w:val="005735B3"/>
    <w:rsid w:val="00573A45"/>
    <w:rsid w:val="00574360"/>
    <w:rsid w:val="0057467A"/>
    <w:rsid w:val="00575503"/>
    <w:rsid w:val="005816EA"/>
    <w:rsid w:val="00582A3A"/>
    <w:rsid w:val="005903E3"/>
    <w:rsid w:val="00592F36"/>
    <w:rsid w:val="0059334A"/>
    <w:rsid w:val="00597F67"/>
    <w:rsid w:val="005A11D8"/>
    <w:rsid w:val="005A624B"/>
    <w:rsid w:val="005A76EE"/>
    <w:rsid w:val="005C1D6F"/>
    <w:rsid w:val="005C37D4"/>
    <w:rsid w:val="005C5A1C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2574"/>
    <w:rsid w:val="006467AB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A68FF"/>
    <w:rsid w:val="006B363E"/>
    <w:rsid w:val="006B3DC3"/>
    <w:rsid w:val="006C52C1"/>
    <w:rsid w:val="006D6147"/>
    <w:rsid w:val="006D65B1"/>
    <w:rsid w:val="006E0C67"/>
    <w:rsid w:val="006E5900"/>
    <w:rsid w:val="006E7C51"/>
    <w:rsid w:val="006F2685"/>
    <w:rsid w:val="006F5FF1"/>
    <w:rsid w:val="00703930"/>
    <w:rsid w:val="00703D00"/>
    <w:rsid w:val="00707DD2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A37DC"/>
    <w:rsid w:val="007A4BA3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2231"/>
    <w:rsid w:val="00933256"/>
    <w:rsid w:val="009505FD"/>
    <w:rsid w:val="00957F6A"/>
    <w:rsid w:val="00971C03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280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34E94"/>
    <w:rsid w:val="00B42AF3"/>
    <w:rsid w:val="00B43B18"/>
    <w:rsid w:val="00B5185C"/>
    <w:rsid w:val="00B5322D"/>
    <w:rsid w:val="00B55824"/>
    <w:rsid w:val="00B5772F"/>
    <w:rsid w:val="00B6153D"/>
    <w:rsid w:val="00B61E3F"/>
    <w:rsid w:val="00B620A4"/>
    <w:rsid w:val="00B73127"/>
    <w:rsid w:val="00B75E13"/>
    <w:rsid w:val="00B767B2"/>
    <w:rsid w:val="00B80E4A"/>
    <w:rsid w:val="00B91EE8"/>
    <w:rsid w:val="00B9592D"/>
    <w:rsid w:val="00BA120F"/>
    <w:rsid w:val="00BA520C"/>
    <w:rsid w:val="00BD5F83"/>
    <w:rsid w:val="00BE2F4E"/>
    <w:rsid w:val="00BF1362"/>
    <w:rsid w:val="00BF77C4"/>
    <w:rsid w:val="00C101AD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50E95"/>
    <w:rsid w:val="00C61BF8"/>
    <w:rsid w:val="00C70DEF"/>
    <w:rsid w:val="00C70FB8"/>
    <w:rsid w:val="00C76EFF"/>
    <w:rsid w:val="00C7730A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05EBC"/>
    <w:rsid w:val="00D223DE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97623"/>
    <w:rsid w:val="00DA0688"/>
    <w:rsid w:val="00DB09BA"/>
    <w:rsid w:val="00DB22CD"/>
    <w:rsid w:val="00DB3E32"/>
    <w:rsid w:val="00DB6D61"/>
    <w:rsid w:val="00DB71EC"/>
    <w:rsid w:val="00DC02FE"/>
    <w:rsid w:val="00DC5550"/>
    <w:rsid w:val="00DC7C8A"/>
    <w:rsid w:val="00DD6A48"/>
    <w:rsid w:val="00DD6A8B"/>
    <w:rsid w:val="00DE0A40"/>
    <w:rsid w:val="00DE261D"/>
    <w:rsid w:val="00DE3DF8"/>
    <w:rsid w:val="00DF014B"/>
    <w:rsid w:val="00DF14C8"/>
    <w:rsid w:val="00DF3715"/>
    <w:rsid w:val="00DF3FB9"/>
    <w:rsid w:val="00E00BFF"/>
    <w:rsid w:val="00E1571C"/>
    <w:rsid w:val="00E23FBB"/>
    <w:rsid w:val="00E26794"/>
    <w:rsid w:val="00E27289"/>
    <w:rsid w:val="00E27E69"/>
    <w:rsid w:val="00E36080"/>
    <w:rsid w:val="00E4161A"/>
    <w:rsid w:val="00E42425"/>
    <w:rsid w:val="00E46F48"/>
    <w:rsid w:val="00E52986"/>
    <w:rsid w:val="00E7019D"/>
    <w:rsid w:val="00E72C67"/>
    <w:rsid w:val="00E76A02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20B4"/>
    <w:rsid w:val="00EC5762"/>
    <w:rsid w:val="00EC711E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4530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3BE1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NoSpacing">
    <w:name w:val="No Spacing"/>
    <w:uiPriority w:val="1"/>
    <w:qFormat/>
    <w:rsid w:val="00464BF9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68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AA9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119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welsh-language-standards/compliance/recruitment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the-university/values/professional-services-values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harlotte.m.rees@swamsea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issa.ferreira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10DF1104C44EA0310070018F18FF" ma:contentTypeVersion="12" ma:contentTypeDescription="Create a new document." ma:contentTypeScope="" ma:versionID="1ad4d7d0fadd5a6b2b32caab926f0070">
  <xsd:schema xmlns:xsd="http://www.w3.org/2001/XMLSchema" xmlns:xs="http://www.w3.org/2001/XMLSchema" xmlns:p="http://schemas.microsoft.com/office/2006/metadata/properties" xmlns:ns3="554326d7-152a-4cce-a76e-3b2b206003b9" xmlns:ns4="412cf433-260b-4ee6-84d4-971de80dc162" targetNamespace="http://schemas.microsoft.com/office/2006/metadata/properties" ma:root="true" ma:fieldsID="2c5dc136c6374933d520ecca26955d33" ns3:_="" ns4:_="">
    <xsd:import namespace="554326d7-152a-4cce-a76e-3b2b206003b9"/>
    <xsd:import namespace="412cf433-260b-4ee6-84d4-971de80dc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26d7-152a-4cce-a76e-3b2b2060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f433-260b-4ee6-84d4-971de80dc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D77B9-9563-4073-8322-3257FC457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9331C-8788-4BE4-89C0-A07C94A25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BA4DD-4635-4315-906A-80161EA86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71C94-6ECA-4B71-A927-C957EB54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326d7-152a-4cce-a76e-3b2b206003b9"/>
    <ds:schemaRef ds:uri="412cf433-260b-4ee6-84d4-971de80dc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b.price</dc:creator>
  <cp:lastModifiedBy>Laura Huntley</cp:lastModifiedBy>
  <cp:revision>3</cp:revision>
  <cp:lastPrinted>2015-08-26T11:17:00Z</cp:lastPrinted>
  <dcterms:created xsi:type="dcterms:W3CDTF">2025-04-25T09:50:00Z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0x010100CCBC10DF1104C44EA0310070018F18FF</vt:lpwstr>
  </property>
</Properties>
</file>