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1E4FD4" w:rsidRPr="000845E1" w14:paraId="7D6D71C8" w14:textId="77777777">
      <w:pPr>
        <w:pStyle w:val="BodyText"/>
        <w:bidi w:val="0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0845E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142999"/>
            <wp:effectExtent l="0" t="0" r="0" b="0"/>
            <wp:wrapNone/>
            <wp:docPr id="1" name="image1.jpeg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84305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FD4" w:rsidRPr="000845E1" w14:paraId="6AB30ED9" w14:textId="77777777">
      <w:pPr>
        <w:pStyle w:val="BodyText"/>
        <w:bidi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1E4FD4" w:rsidRPr="000845E1" w14:paraId="724D8B26" w14:textId="77777777">
      <w:pPr>
        <w:pStyle w:val="BodyText"/>
        <w:bidi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1E4FD4" w:rsidRPr="000845E1" w14:paraId="23E0155C" w14:textId="77777777">
      <w:pPr>
        <w:pStyle w:val="BodyText"/>
        <w:bidi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1E4FD4" w:rsidRPr="000845E1" w14:paraId="66A03B44" w14:textId="77777777">
      <w:pPr>
        <w:pStyle w:val="BodyText"/>
        <w:bidi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1E4FD4" w:rsidRPr="000845E1" w14:paraId="2C0E9F88" w14:textId="77777777">
      <w:pPr>
        <w:pStyle w:val="BodyText"/>
        <w:bidi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1E4FD4" w:rsidRPr="000845E1" w14:paraId="480AF999" w14:textId="77777777">
      <w:pPr>
        <w:pStyle w:val="BodyText"/>
        <w:bidi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1E4FD4" w:rsidRPr="000845E1" w14:paraId="68165093" w14:textId="77777777">
      <w:pPr>
        <w:pStyle w:val="BodyText"/>
        <w:bidi w:val="0"/>
        <w:spacing w:before="9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:rsidR="001E4FD4" w:rsidRPr="000845E1" w14:paraId="3B1E0A1E" w14:textId="77777777">
      <w:pPr>
        <w:pStyle w:val="BodyText"/>
        <w:bidi w:val="0"/>
        <w:spacing w:before="37"/>
        <w:ind w:left="2431" w:right="2546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0845E1">
        <w:rPr>
          <w:rFonts w:ascii="Calibri" w:hAnsi="Calibri" w:cstheme="minorHAnsi"/>
          <w:b/>
          <w:bCs/>
          <w:sz w:val="22"/>
          <w:szCs w:val="22"/>
          <w:u w:val="none"/>
          <w:rtl w:val="0"/>
          <w:lang w:val="cy-GB"/>
        </w:rPr>
        <w:t xml:space="preserve">Disgrifiad Swydd: </w:t>
      </w:r>
      <w:r w:rsidRPr="000845E1">
        <w:rPr>
          <w:rFonts w:ascii="Calibri" w:hAnsi="Calibri" w:cstheme="minorHAnsi"/>
          <w:b/>
          <w:bCs/>
          <w:sz w:val="22"/>
          <w:szCs w:val="22"/>
          <w:u w:val="single"/>
          <w:rtl w:val="0"/>
          <w:lang w:val="cy-GB"/>
        </w:rPr>
        <w:t>Swyddi Gwasanaethau Proffesiynol</w:t>
      </w:r>
    </w:p>
    <w:p w:rsidR="001E4FD4" w:rsidRPr="000845E1" w14:paraId="0A76FE43" w14:textId="77777777">
      <w:pPr>
        <w:bidi w:val="0"/>
        <w:spacing w:before="1"/>
        <w:rPr>
          <w:rFonts w:asciiTheme="minorHAnsi" w:hAnsiTheme="minorHAnsi" w:cstheme="minorHAnsi"/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5"/>
        <w:gridCol w:w="8370"/>
      </w:tblGrid>
      <w:tr w14:paraId="1F2D82D3" w14:textId="77777777">
        <w:tblPrEx>
          <w:tblW w:w="0" w:type="auto"/>
          <w:tblInd w:w="1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555" w:type="dxa"/>
            <w:shd w:val="clear" w:color="auto" w:fill="365F91"/>
          </w:tcPr>
          <w:p w:rsidR="001E4FD4" w:rsidRPr="000845E1" w14:paraId="12051042" w14:textId="77777777">
            <w:pPr>
              <w:pStyle w:val="TableParagraph"/>
              <w:bidi w:val="0"/>
              <w:spacing w:before="2" w:line="247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Coleg/Ysgol:</w:t>
            </w:r>
          </w:p>
        </w:tc>
        <w:tc>
          <w:tcPr>
            <w:tcW w:w="8370" w:type="dxa"/>
          </w:tcPr>
          <w:p w:rsidR="001E4FD4" w:rsidRPr="000845E1" w14:paraId="674D6521" w14:textId="53452088">
            <w:pPr>
              <w:pStyle w:val="TableParagraph"/>
              <w:bidi w:val="0"/>
              <w:spacing w:before="2" w:line="247" w:lineRule="exact"/>
              <w:ind w:left="110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Bywyd Myfyrwyr</w:t>
            </w:r>
          </w:p>
        </w:tc>
      </w:tr>
      <w:tr w14:paraId="562B5BF6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2555" w:type="dxa"/>
            <w:shd w:val="clear" w:color="auto" w:fill="365F91"/>
          </w:tcPr>
          <w:p w:rsidR="001E4FD4" w:rsidRPr="000845E1" w14:paraId="30009858" w14:textId="77777777">
            <w:pPr>
              <w:pStyle w:val="TableParagraph"/>
              <w:bidi w:val="0"/>
              <w:spacing w:before="1" w:line="247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Teitl y Swydd:</w:t>
            </w:r>
          </w:p>
        </w:tc>
        <w:tc>
          <w:tcPr>
            <w:tcW w:w="8370" w:type="dxa"/>
          </w:tcPr>
          <w:p w:rsidR="001E4FD4" w:rsidRPr="000845E1" w14:paraId="21E12A95" w14:textId="4FE85C76">
            <w:pPr>
              <w:pStyle w:val="TableParagraph"/>
              <w:bidi w:val="0"/>
              <w:spacing w:before="1" w:line="247" w:lineRule="exact"/>
              <w:ind w:left="110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 xml:space="preserve">Tiwtor Sgiliau Astudio Arbenigol: </w:t>
            </w: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Anghenion Dysgu Penodol a Chyflyrau'r Sbectrwm Awtistiaeth</w:t>
            </w:r>
          </w:p>
        </w:tc>
      </w:tr>
      <w:tr w14:paraId="6D50854E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2555" w:type="dxa"/>
            <w:shd w:val="clear" w:color="auto" w:fill="365F91"/>
          </w:tcPr>
          <w:p w:rsidR="001E4FD4" w:rsidRPr="000845E1" w14:paraId="5873D14B" w14:textId="77777777">
            <w:pPr>
              <w:pStyle w:val="TableParagraph"/>
              <w:bidi w:val="0"/>
              <w:spacing w:before="1" w:line="247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Adran/Pwnc:</w:t>
            </w:r>
          </w:p>
        </w:tc>
        <w:tc>
          <w:tcPr>
            <w:tcW w:w="8370" w:type="dxa"/>
          </w:tcPr>
          <w:p w:rsidR="001E4FD4" w:rsidRPr="000845E1" w14:paraId="6E311DC8" w14:textId="126307A7">
            <w:pPr>
              <w:pStyle w:val="TableParagraph"/>
              <w:bidi w:val="0"/>
              <w:spacing w:before="1" w:line="247" w:lineRule="exact"/>
              <w:ind w:left="110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Gwasanaeth Sgiliau Astudio Arbenigol - Gwasanaethau Cymorth Cynhwysol i Fyfyrwyr</w:t>
            </w:r>
          </w:p>
        </w:tc>
      </w:tr>
      <w:tr w14:paraId="3C8757FC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2555" w:type="dxa"/>
            <w:shd w:val="clear" w:color="auto" w:fill="365F91"/>
          </w:tcPr>
          <w:p w:rsidR="001E4FD4" w:rsidRPr="000845E1" w14:paraId="4516E0B8" w14:textId="77777777">
            <w:pPr>
              <w:pStyle w:val="TableParagraph"/>
              <w:bidi w:val="0"/>
              <w:spacing w:before="1" w:line="247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Cyflog:</w:t>
            </w:r>
          </w:p>
        </w:tc>
        <w:tc>
          <w:tcPr>
            <w:tcW w:w="8370" w:type="dxa"/>
          </w:tcPr>
          <w:p w:rsidR="001E4FD4" w:rsidRPr="000845E1" w:rsidP="00CB46F0" w14:paraId="19B7D587" w14:textId="50FBAF13">
            <w:pPr>
              <w:pStyle w:val="TableParagraph"/>
              <w:tabs>
                <w:tab w:val="left" w:pos="1078"/>
              </w:tabs>
              <w:bidi w:val="0"/>
              <w:spacing w:before="1" w:line="247" w:lineRule="exact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 xml:space="preserve">  £39,355 – £45,413 y flwyddyn</w:t>
            </w:r>
          </w:p>
        </w:tc>
      </w:tr>
      <w:tr w14:paraId="7640181B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2555" w:type="dxa"/>
            <w:shd w:val="clear" w:color="auto" w:fill="365F91"/>
          </w:tcPr>
          <w:p w:rsidR="001E4FD4" w:rsidRPr="000845E1" w14:paraId="2F474460" w14:textId="77777777">
            <w:pPr>
              <w:pStyle w:val="TableParagraph"/>
              <w:bidi w:val="0"/>
              <w:spacing w:before="1" w:line="247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Oriau gwaith:</w:t>
            </w:r>
          </w:p>
        </w:tc>
        <w:tc>
          <w:tcPr>
            <w:tcW w:w="8370" w:type="dxa"/>
          </w:tcPr>
          <w:p w:rsidR="001E4FD4" w:rsidRPr="000845E1" w:rsidP="00F7294D" w14:paraId="5C16EAF1" w14:textId="2A88729D">
            <w:pPr>
              <w:pStyle w:val="TableParagraph"/>
              <w:bidi w:val="0"/>
              <w:spacing w:before="1" w:line="24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cy-GB"/>
              </w:rPr>
              <w:t xml:space="preserve">  Dim oriau sefydlog </w:t>
            </w:r>
          </w:p>
        </w:tc>
      </w:tr>
      <w:tr w14:paraId="25E7ADB0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2555" w:type="dxa"/>
            <w:shd w:val="clear" w:color="auto" w:fill="365F91"/>
          </w:tcPr>
          <w:p w:rsidR="001E4FD4" w:rsidRPr="000845E1" w14:paraId="13E9CDFB" w14:textId="77777777">
            <w:pPr>
              <w:pStyle w:val="TableParagraph"/>
              <w:bidi w:val="0"/>
              <w:spacing w:before="1" w:line="247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Contract:</w:t>
            </w:r>
          </w:p>
        </w:tc>
        <w:tc>
          <w:tcPr>
            <w:tcW w:w="8370" w:type="dxa"/>
          </w:tcPr>
          <w:p w:rsidR="001E4FD4" w:rsidRPr="000845E1" w14:paraId="0B8FC791" w14:textId="0D747013">
            <w:pPr>
              <w:pStyle w:val="TableParagraph"/>
              <w:bidi w:val="0"/>
              <w:spacing w:before="1" w:line="247" w:lineRule="exact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cy-GB"/>
              </w:rPr>
              <w:t xml:space="preserve">Cyfnod penodol </w:t>
            </w:r>
          </w:p>
        </w:tc>
      </w:tr>
      <w:tr w14:paraId="12E36257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2555" w:type="dxa"/>
            <w:shd w:val="clear" w:color="auto" w:fill="365F91"/>
          </w:tcPr>
          <w:p w:rsidR="001E4FD4" w:rsidRPr="000845E1" w14:paraId="43FF12A0" w14:textId="77777777">
            <w:pPr>
              <w:pStyle w:val="TableParagraph"/>
              <w:bidi w:val="0"/>
              <w:spacing w:before="2" w:line="247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Lleoliad:</w:t>
            </w:r>
          </w:p>
        </w:tc>
        <w:tc>
          <w:tcPr>
            <w:tcW w:w="8370" w:type="dxa"/>
          </w:tcPr>
          <w:p w:rsidR="00C36EA7" w:rsidRPr="000845E1" w14:paraId="2B7A6E3A" w14:textId="3DA6D193">
            <w:pPr>
              <w:pStyle w:val="TableParagraph"/>
              <w:bidi w:val="0"/>
              <w:spacing w:before="2" w:line="247" w:lineRule="exact"/>
              <w:ind w:left="110"/>
              <w:rPr>
                <w:rFonts w:asciiTheme="minorHAnsi" w:hAnsiTheme="minorHAnsi" w:cstheme="minorHAnsi"/>
              </w:rPr>
            </w:pPr>
            <w:r w:rsidRPr="001208B1">
              <w:rPr>
                <w:rFonts w:asciiTheme="minorHAnsi" w:hAnsiTheme="minorHAnsi" w:cstheme="minorHAnsi"/>
                <w:rtl w:val="0"/>
                <w:lang w:val="cy-GB"/>
              </w:rPr>
              <w:t xml:space="preserve">Bydd y swydd hon yn gweithio ar Gampws Parc Singleton/ Y Bae/Parc Dewi Sant </w:t>
            </w:r>
          </w:p>
        </w:tc>
      </w:tr>
    </w:tbl>
    <w:p w:rsidR="001E4FD4" w:rsidRPr="000845E1" w14:paraId="38407115" w14:textId="77777777">
      <w:pPr>
        <w:bidi w:val="0"/>
        <w:spacing w:before="6" w:after="1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tblpX="11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9363"/>
      </w:tblGrid>
      <w:tr w14:paraId="5108C6E2" w14:textId="77777777" w:rsidTr="00760DDF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18"/>
        </w:trPr>
        <w:tc>
          <w:tcPr>
            <w:tcW w:w="1561" w:type="dxa"/>
            <w:shd w:val="clear" w:color="auto" w:fill="365F91"/>
          </w:tcPr>
          <w:p w:rsidR="001E4FD4" w:rsidRPr="000845E1" w:rsidP="00760DDF" w14:paraId="1B3F056D" w14:textId="77777777">
            <w:pPr>
              <w:pStyle w:val="TableParagraph"/>
              <w:bidi w:val="0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5BBFF56C" w14:textId="77777777">
            <w:pPr>
              <w:pStyle w:val="TableParagraph"/>
              <w:bidi w:val="0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Cyflwyniad</w:t>
            </w:r>
          </w:p>
        </w:tc>
        <w:tc>
          <w:tcPr>
            <w:tcW w:w="9363" w:type="dxa"/>
          </w:tcPr>
          <w:p w:rsidR="001E4FD4" w:rsidRPr="000845E1" w:rsidP="00760DDF" w14:paraId="6E370D5E" w14:textId="77777777">
            <w:pPr>
              <w:pStyle w:val="TableParagraph"/>
              <w:bidi w:val="0"/>
              <w:spacing w:before="1"/>
              <w:ind w:left="110" w:right="26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Er mwyn cyflawni ei huchelgais cynaliadwy o fod ymysg y 30 o brifysgolion gorau, mae angen gweithlu gwasanaethau proffesiynol ar Brifysgol Abertawe â’r sgiliau amrywiol i sicrhau y gall gyflawni rhagoriaeth drwy systemau a phrosesau effeithlon ac effeithiol sy'n manteisio ar ddatblygiadau technolegol.</w:t>
            </w:r>
          </w:p>
        </w:tc>
      </w:tr>
      <w:tr w14:paraId="133770C3" w14:textId="77777777" w:rsidTr="00760DDF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4"/>
        </w:trPr>
        <w:tc>
          <w:tcPr>
            <w:tcW w:w="1561" w:type="dxa"/>
            <w:shd w:val="clear" w:color="auto" w:fill="365F91"/>
          </w:tcPr>
          <w:p w:rsidR="001E4FD4" w:rsidRPr="000845E1" w:rsidP="00760DDF" w14:paraId="58C2B021" w14:textId="77777777">
            <w:pPr>
              <w:pStyle w:val="TableParagraph"/>
              <w:bidi w:val="0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3FEBCEA2" w14:textId="77777777">
            <w:pPr>
              <w:pStyle w:val="TableParagraph"/>
              <w:bidi w:val="0"/>
              <w:ind w:left="110" w:right="229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Gwybodaeth gefndirol</w:t>
            </w:r>
          </w:p>
        </w:tc>
        <w:tc>
          <w:tcPr>
            <w:tcW w:w="9363" w:type="dxa"/>
          </w:tcPr>
          <w:p w:rsidR="001E4FD4" w:rsidRPr="009D3EA8" w:rsidP="00760DDF" w14:paraId="5463053A" w14:textId="308E97B3">
            <w:pPr>
              <w:pStyle w:val="TableParagraph"/>
              <w:bidi w:val="0"/>
              <w:spacing w:before="1"/>
              <w:ind w:left="110" w:right="26"/>
              <w:rPr>
                <w:rFonts w:asciiTheme="minorHAnsi" w:hAnsiTheme="minorHAnsi" w:cstheme="minorHAnsi"/>
              </w:rPr>
            </w:pPr>
            <w:r w:rsidRPr="009D3EA8">
              <w:rPr>
                <w:rFonts w:asciiTheme="minorHAnsi" w:hAnsiTheme="minorHAnsi" w:cstheme="minorHAnsi"/>
                <w:rtl w:val="0"/>
                <w:lang w:val="cy-GB"/>
              </w:rPr>
              <w:t>Dyma gyfle cyffrous i weithiwr proffesiynol hyblyg sy'n rhoi pwyslais ar fyfyrwyr i weithio fel rhan o Dîm Tiwtora Arbenigol y Gwasanaethau Cymorth Cynhwysol i Fyfyrwyr.</w:t>
            </w:r>
          </w:p>
          <w:p w:rsidR="001E4FD4" w:rsidRPr="009D3EA8" w:rsidP="00760DDF" w14:paraId="75CC5CE1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9D3EA8" w:rsidP="00760DDF" w14:paraId="3C1429A3" w14:textId="42104123">
            <w:pPr>
              <w:pStyle w:val="TableParagraph"/>
              <w:bidi w:val="0"/>
              <w:ind w:left="110" w:right="178"/>
              <w:rPr>
                <w:rFonts w:asciiTheme="minorHAnsi" w:hAnsiTheme="minorHAnsi" w:cstheme="minorHAnsi"/>
              </w:rPr>
            </w:pPr>
            <w:r w:rsidRPr="009D3EA8">
              <w:rPr>
                <w:rFonts w:asciiTheme="minorHAnsi" w:hAnsiTheme="minorHAnsi" w:cstheme="minorHAnsi"/>
                <w:rtl w:val="0"/>
                <w:lang w:val="cy-GB"/>
              </w:rPr>
              <w:t>Bydd deiliad y swydd yn cynnig tiwtora arbenigol un i un i fyfyrwyr ag Anhawster Dysgu Penodol (SpLDs), Cyflwr ar y Sbectrwm Awtistig (ASC), anhwylder diffyg canolbwyntio a gorfywiogrwydd (ADHD), cyflyrau iechyd meddwl, cyflyrau meddygol ac anghenion cymorth eraill.</w:t>
            </w:r>
          </w:p>
          <w:p w:rsidR="001E4FD4" w:rsidRPr="009D3EA8" w:rsidP="00760DDF" w14:paraId="6C8E1C77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22E701A9" w14:textId="4F3E8BF9">
            <w:pPr>
              <w:pStyle w:val="TableParagraph"/>
              <w:bidi w:val="0"/>
              <w:ind w:left="110" w:right="26"/>
              <w:rPr>
                <w:rFonts w:asciiTheme="minorHAnsi" w:hAnsiTheme="minorHAnsi" w:cstheme="minorHAnsi"/>
              </w:rPr>
            </w:pPr>
            <w:r w:rsidRPr="009D3EA8">
              <w:rPr>
                <w:rFonts w:asciiTheme="minorHAnsi" w:hAnsiTheme="minorHAnsi" w:cstheme="minorHAnsi"/>
                <w:rtl w:val="0"/>
                <w:lang w:val="cy-GB"/>
              </w:rPr>
              <w:t>Mae angen gweithiwr proffesiynol brwdfrydig ac ymroddedig ar gyfer y rôl sy'n gallu rhoi cymorth effeithiol ac integredig i fyfyrwyr.</w:t>
            </w:r>
          </w:p>
        </w:tc>
      </w:tr>
      <w:tr w14:paraId="6425CA91" w14:textId="77777777" w:rsidTr="00760DDF">
        <w:tblPrEx>
          <w:tblW w:w="0" w:type="auto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6"/>
        </w:trPr>
        <w:tc>
          <w:tcPr>
            <w:tcW w:w="1561" w:type="dxa"/>
            <w:shd w:val="clear" w:color="auto" w:fill="365F91"/>
          </w:tcPr>
          <w:p w:rsidR="001E4FD4" w:rsidRPr="000845E1" w:rsidP="00760DDF" w14:paraId="50ED9D70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46BDBF28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785B49D4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612C4439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7A42226F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562FF376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089BC884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5B6830D7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47268D7C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2D0E9EAC" w14:textId="77777777">
            <w:pPr>
              <w:pStyle w:val="TableParagraph"/>
              <w:bidi w:val="0"/>
              <w:spacing w:before="150"/>
              <w:ind w:left="110" w:right="345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Prif Ddiben y Swydd</w:t>
            </w:r>
          </w:p>
        </w:tc>
        <w:tc>
          <w:tcPr>
            <w:tcW w:w="9363" w:type="dxa"/>
          </w:tcPr>
          <w:p w:rsidR="001E4FD4" w:rsidRPr="000845E1" w:rsidP="00760DDF" w14:paraId="24E9F10C" w14:textId="77777777">
            <w:pPr>
              <w:pStyle w:val="TableParagraph"/>
              <w:bidi w:val="0"/>
              <w:spacing w:before="1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Dysgu ac Addysgu</w:t>
            </w:r>
          </w:p>
          <w:p w:rsidR="006C05E8" w:rsidRPr="000845E1" w:rsidP="006C05E8" w14:paraId="2B6BF262" w14:textId="6AF2C59E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right="98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Darparu tiwtora penodol un i un i fyfyrwyr ag Anawsterau Dysgu cymhleth, Cyflwr Sbectrwm Awtistig ac anableddau eraill.</w:t>
            </w:r>
          </w:p>
          <w:p w:rsidR="006C05E8" w:rsidRPr="000845E1" w:rsidP="006C05E8" w14:paraId="6C62BC97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right="98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Rhoi cymorth un i un i fyfyrwyr a ddyrannwyd i chi i’w helpu gydag effaith ymarferol eu hanabledd ar eu profiad academaidd</w:t>
            </w:r>
          </w:p>
          <w:p w:rsidR="006C05E8" w:rsidRPr="000845E1" w:rsidP="006C05E8" w14:paraId="2F3C23D4" w14:textId="22E9EF75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right="98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Cyflwyno ymyriadau â ffocws i fagu hyder a chymell myfyrwyr i ddod i'r sesiynau ar eu hamserlenni ac ymgymryd â'r astudiaeth annibynnol angenrheidiol i gwblhau eu rhaglen astudio.</w:t>
            </w:r>
          </w:p>
          <w:p w:rsidR="001E4FD4" w:rsidRPr="000845E1" w:rsidP="00760DDF" w14:paraId="190E5219" w14:textId="2EBB7C3E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right="105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Defnyddio amrywiaeth o strategaethau aml-synnwyr i hwyluso dysgu annibynnol a chefnogi myfyrwyr i nodi dewisiadau dysgu a chryfderau unigol, i'w hadlewyrchu mewn Cynllun Dysgu Unigol.</w:t>
            </w:r>
          </w:p>
          <w:p w:rsidR="001E4FD4" w:rsidRPr="000845E1" w:rsidP="00760DDF" w14:paraId="557039A2" w14:textId="5453EBF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right="118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Meddu ar wybodaeth ymarferol dda am y dechnoleg gynorthwyol sydd ar gael i gefnogi myfyrwyr ag Anawsterau Dysgu Penodol a'u cynorthwyo i ddefnyddio'r pecynnau hyn yn effeithiol.</w:t>
            </w:r>
          </w:p>
          <w:p w:rsidR="00C56C33" w:rsidRPr="000845E1" w:rsidP="00760DDF" w14:paraId="328FA178" w14:textId="1ACFB394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right="118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Meddu ar wybodaeth a gwerthfawrogiad o’r ystod o ymyriadau, gweithgareddau, cyrsiau, cyfleoedd, sefydliadau ac unigolion y gellir eu defnyddio i roi cymorth ychwanegol i fyfyrwyr sydd ag anableddau ac i annog dysgu annibynnol.</w:t>
            </w:r>
          </w:p>
          <w:p w:rsidR="001E4FD4" w:rsidRPr="000845E1" w:rsidP="00760DDF" w14:paraId="4D5FF0AA" w14:textId="09FEFADE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spacing w:line="293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Cyfrannu at weithgareddau datblygu gwasanaethau, gan gynnwys cynllunio a darparu hyfforddiant ac adnoddau, yn unol â chyfarwyddyd y Rheolwr.</w:t>
            </w:r>
          </w:p>
          <w:p w:rsidR="00760DDF" w:rsidRPr="000845E1" w:rsidP="00760DDF" w14:paraId="691CA212" w14:textId="77777777">
            <w:pPr>
              <w:pStyle w:val="TableParagraph"/>
              <w:bidi w:val="0"/>
              <w:ind w:left="110"/>
              <w:jc w:val="both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74A08A6A" w14:textId="7CBFE762">
            <w:pPr>
              <w:pStyle w:val="TableParagraph"/>
              <w:bidi w:val="0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Dyletswyddau Trefnu a Gweinyddu</w:t>
            </w:r>
          </w:p>
          <w:p w:rsidR="001E4FD4" w:rsidRPr="000845E1" w:rsidP="00760DDF" w14:paraId="4DEAEA7C" w14:textId="6802B414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spacing w:before="5"/>
              <w:ind w:right="106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Rheoli llwyth achosion myfyrwyr yn effeithiol, yn unol â dyraniad y Gwasanaeth a chynnal cysylltiad rheolaidd â'r Cydlynydd Tiwtora Arbenigol a'r Uwch-diwtor, gan gynnwys amserlen argaeledd.</w:t>
            </w:r>
          </w:p>
          <w:p w:rsidR="001E4FD4" w:rsidRPr="000845E1" w:rsidP="00760DDF" w14:paraId="48327921" w14:textId="76DC8B3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spacing w:line="293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Cynnal apwyntiadau cyntaf â myfyrwyr, gan gwblhau Cynllun Datblygu Unigol ar gais.</w:t>
            </w:r>
          </w:p>
          <w:p w:rsidR="001E4FD4" w:rsidRPr="000845E1" w:rsidP="00760DDF" w14:paraId="535DB7E9" w14:textId="04630075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right="106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Defnyddio systemau electronig yn llawn, yn ôl y cyfarwyddyd (gan gynnwys CRM) i gynnal cofnodion cynhwysfawr o gyswllt â myfyrwyr a nodiadau tiwtora at ddibenion sicrhau ansawdd ac archwilio.</w:t>
            </w:r>
          </w:p>
          <w:p w:rsidR="001E4FD4" w:rsidRPr="000845E1" w:rsidP="00760DDF" w14:paraId="4D654614" w14:textId="7260996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hanging="361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Defnyddio system Connect yn ôl y cyfarwyddyd ac yn unol â therfynau amser y cytunwyd arnynt i'w gwneud hi'n bosib talu ac anfonebu'n brydlon.</w:t>
            </w:r>
          </w:p>
          <w:p w:rsidR="00760DDF" w:rsidRPr="000845E1" w:rsidP="00760DDF" w14:paraId="49F44E03" w14:textId="77777777">
            <w:pPr>
              <w:pStyle w:val="TableParagraph"/>
              <w:bidi w:val="0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</w:p>
          <w:p w:rsidR="001E4FD4" w:rsidRPr="000845E1" w:rsidP="00760DDF" w14:paraId="0BEA579D" w14:textId="3C61954B">
            <w:pPr>
              <w:pStyle w:val="TableParagraph"/>
              <w:bidi w:val="0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Cysylltu a rhwydweithio</w:t>
            </w:r>
          </w:p>
          <w:p w:rsidR="001E4FD4" w:rsidRPr="000845E1" w:rsidP="00760DDF" w14:paraId="382FEADE" w14:textId="654435FA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right="108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Cyfathrebu â myfyrwyr, staff academaidd a staff cymorth proffesiynol (fel y bo'n briodol) a diweddaru'r Uwch-diwtor/Rheolwr y Gwasanaeth am gynnydd y myfyriwr.</w:t>
            </w:r>
          </w:p>
          <w:p w:rsidR="001E4FD4" w:rsidRPr="000845E1" w:rsidP="00760DDF" w14:paraId="21520F68" w14:textId="699A2A97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bidi w:val="0"/>
              <w:ind w:right="100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Gweithio'n gydweithredol â chydweithwyr yn y tîm Tiwtora Arbenigol, Gwasanaethau Cymorth Cynhwysol i Fyfyrwyr ac ar draws y Brifysgol i wella profiad y myfyrwyr.</w:t>
            </w:r>
          </w:p>
        </w:tc>
      </w:tr>
    </w:tbl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9363"/>
      </w:tblGrid>
      <w:tr w14:paraId="5B80BACC" w14:textId="77777777" w:rsidTr="00760DDF">
        <w:tblPrEx>
          <w:tblW w:w="0" w:type="auto"/>
          <w:tblInd w:w="1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7"/>
        </w:trPr>
        <w:tc>
          <w:tcPr>
            <w:tcW w:w="1561" w:type="dxa"/>
            <w:shd w:val="clear" w:color="auto" w:fill="365F91"/>
          </w:tcPr>
          <w:p w:rsidR="001E4FD4" w:rsidRPr="000845E1" w14:paraId="593917CF" w14:textId="410BFFEB">
            <w:pPr>
              <w:pStyle w:val="TableParagraph"/>
              <w:bidi w:val="0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br w:type="textWrapping" w:clear="all"/>
            </w:r>
          </w:p>
        </w:tc>
        <w:tc>
          <w:tcPr>
            <w:tcW w:w="9363" w:type="dxa"/>
          </w:tcPr>
          <w:p w:rsidR="001E4FD4" w:rsidRPr="000845E1" w14:paraId="7E534F9D" w14:textId="77777777">
            <w:pPr>
              <w:pStyle w:val="TableParagraph"/>
              <w:bidi w:val="0"/>
              <w:spacing w:before="2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Datblygiad Proffesiynol</w:t>
            </w:r>
          </w:p>
          <w:p w:rsidR="001E4FD4" w:rsidRPr="000845E1" w14:paraId="5D223E0F" w14:textId="0A487C4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bidi w:val="0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Cydymffurfio â gofynion hyfforddiant gorfodol yr Adran Addysg/Cwmni Benthyciadau Myfyrwyr a chynnal statws cymwys yn broffesiynol.</w:t>
            </w:r>
          </w:p>
          <w:p w:rsidR="006C05E8" w:rsidRPr="000845E1" w:rsidP="006C05E8" w14:paraId="75DFAF7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bidi w:val="0"/>
              <w:ind w:right="113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Bod yn ymwybodol o ddatblygiadau ehangach ym maes Tiwtora Arbenigol ac anableddau, ar draws y sector Addysg Uwch.</w:t>
            </w:r>
          </w:p>
          <w:p w:rsidR="006C05E8" w:rsidRPr="000845E1" w:rsidP="006C05E8" w14:paraId="6973846C" w14:textId="51B05CA9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bidi w:val="0"/>
              <w:ind w:right="113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Cynnal ac ehangu gwybodaeth bresennol am y canlynol:</w:t>
            </w:r>
          </w:p>
          <w:p w:rsidR="006C05E8" w:rsidRPr="000845E1" w:rsidP="006C05E8" w14:paraId="0FAC1A00" w14:textId="77777777">
            <w:pPr>
              <w:pStyle w:val="TableParagraph"/>
              <w:widowControl/>
              <w:numPr>
                <w:ilvl w:val="1"/>
                <w:numId w:val="5"/>
              </w:numPr>
              <w:bidi w:val="0"/>
              <w:spacing w:line="297" w:lineRule="exact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datblygiadau'n unol â'r holl ddeddfwriaeth berthnasol ac arfer da yn y maes arbenigol hwn.</w:t>
            </w:r>
          </w:p>
          <w:p w:rsidR="006C05E8" w:rsidRPr="000845E1" w:rsidP="006C05E8" w14:paraId="586E21A7" w14:textId="77777777">
            <w:pPr>
              <w:pStyle w:val="TableParagraph"/>
              <w:widowControl/>
              <w:numPr>
                <w:ilvl w:val="1"/>
                <w:numId w:val="5"/>
              </w:numPr>
              <w:bidi w:val="0"/>
              <w:spacing w:line="228" w:lineRule="auto"/>
              <w:ind w:right="111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arfer gorau wrth gefnogi myfyrwyr ag amrywiaeth eang o anableddau, yn enwedig Anawsterau Dysgu Penodol a Chyflyrau’r Sbectrwm Awtistig, ond hefyd anawsterau iechyd meddwl, anhwylderau datblygu a chyflyrau meddygol.</w:t>
            </w:r>
          </w:p>
          <w:p w:rsidR="006C05E8" w:rsidRPr="000845E1" w:rsidP="006C05E8" w14:paraId="2BCACD39" w14:textId="1D272466">
            <w:pPr>
              <w:pStyle w:val="TableParagraph"/>
              <w:widowControl/>
              <w:numPr>
                <w:ilvl w:val="1"/>
                <w:numId w:val="5"/>
              </w:numPr>
              <w:bidi w:val="0"/>
              <w:spacing w:before="3" w:line="228" w:lineRule="auto"/>
              <w:ind w:right="99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arfer gorau mewn dysgu ac addysgu ar gyfer myfyrwyr (yn enwedig myfyrwyr ag anableddau, ond heb fod yn gyfyngedig i'r rhain)</w:t>
            </w:r>
          </w:p>
          <w:p w:rsidR="001E4FD4" w:rsidRPr="000845E1" w14:paraId="071C15E6" w14:textId="088685E1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bidi w:val="0"/>
              <w:spacing w:before="3"/>
              <w:ind w:hanging="361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Mynychu hyfforddiant mewnol a chyfarfodydd staff pan fydd angen.</w:t>
            </w:r>
          </w:p>
        </w:tc>
      </w:tr>
      <w:tr w14:paraId="501213E4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21"/>
        </w:trPr>
        <w:tc>
          <w:tcPr>
            <w:tcW w:w="1561" w:type="dxa"/>
            <w:shd w:val="clear" w:color="auto" w:fill="365F91"/>
          </w:tcPr>
          <w:p w:rsidR="001E4FD4" w:rsidRPr="000845E1" w14:paraId="748AFE52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134B844E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531F6932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77137A3A" w14:textId="77777777">
            <w:pPr>
              <w:pStyle w:val="TableParagraph"/>
              <w:bidi w:val="0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414505D2" w14:textId="77777777">
            <w:pPr>
              <w:pStyle w:val="TableParagraph"/>
              <w:bidi w:val="0"/>
              <w:ind w:left="110" w:right="634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Dyletswyddau Cyffredinol</w:t>
            </w:r>
          </w:p>
        </w:tc>
        <w:tc>
          <w:tcPr>
            <w:tcW w:w="9363" w:type="dxa"/>
          </w:tcPr>
          <w:p w:rsidR="001E4FD4" w:rsidRPr="000845E1" w14:paraId="0FFD21C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bidi w:val="0"/>
              <w:spacing w:before="1"/>
              <w:ind w:right="883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Hyrwyddo cydraddoldeb ac amrywiaeth mewn arferion gwaith a chynnal perthnasoedd gweithio cadarnhaol.</w:t>
            </w:r>
          </w:p>
          <w:p w:rsidR="001E4FD4" w:rsidRPr="000845E1" w14:paraId="7D05BCF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bidi w:val="0"/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Ymwneud yn llawn â pholisïau Galluogi Perfformiad ac Iaith Gymraeg y Brifysgol.</w:t>
            </w:r>
          </w:p>
          <w:p w:rsidR="001E4FD4" w:rsidRPr="000845E1" w14:paraId="60300CC0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bidi w:val="0"/>
              <w:ind w:right="250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Ymgymryd â’r holl weithgareddau yn unol â gofynion amgylcheddol y Brifysgol fel y'i nodir yn ei Pholisi Cynaliadwyedd a'i System Rheoli Amgylcheddol er mwyn lleihau effaith unigol ac adrannol.</w:t>
            </w:r>
          </w:p>
          <w:p w:rsidR="001E4FD4" w:rsidRPr="000845E1" w14:paraId="2E660FA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bidi w:val="0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Sicrhau bod rheoli risg yn rhan annatod o bob proses gwneud penderfyniadau, drwy sicrhau</w:t>
            </w:r>
          </w:p>
          <w:p w:rsidR="001E4FD4" w:rsidRPr="000845E1" w14:paraId="1C73FEDF" w14:textId="77777777">
            <w:pPr>
              <w:pStyle w:val="TableParagraph"/>
              <w:bidi w:val="0"/>
              <w:ind w:left="470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cydymffurfiaeth â Pholisi Rheoli Risg y Brifysgol.</w:t>
            </w:r>
          </w:p>
          <w:p w:rsidR="001E4FD4" w:rsidRPr="000845E1" w14:paraId="29056C22" w14:textId="4D4A770D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bidi w:val="0"/>
              <w:ind w:right="95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Ymgymryd â dyletswyddau eraill yn ôl cyfarwyddyd Pennaeth y Gwasanaeth neu ei gynrychiolydd enwebedig, yn unol â diffiniad y radd.</w:t>
            </w:r>
          </w:p>
        </w:tc>
      </w:tr>
      <w:tr w14:paraId="4508E40B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01"/>
        </w:trPr>
        <w:tc>
          <w:tcPr>
            <w:tcW w:w="1561" w:type="dxa"/>
            <w:shd w:val="clear" w:color="auto" w:fill="365F91"/>
          </w:tcPr>
          <w:p w:rsidR="001E4FD4" w:rsidRPr="000845E1" w14:paraId="6091ECDD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5938CEB9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735F7362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2FDA7130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6A34F834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0D22E4D2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0EB0FE6B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371D1634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71E99FBB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2AA1B6C8" w14:textId="77777777">
            <w:pPr>
              <w:pStyle w:val="TableParagraph"/>
              <w:bidi w:val="0"/>
              <w:spacing w:before="5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18EDD539" w14:textId="77777777">
            <w:pPr>
              <w:pStyle w:val="TableParagraph"/>
              <w:bidi w:val="0"/>
              <w:ind w:left="110" w:right="196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Gwerthoedd y Gwasanaethau Proffesiynol</w:t>
            </w:r>
          </w:p>
        </w:tc>
        <w:tc>
          <w:tcPr>
            <w:tcW w:w="9363" w:type="dxa"/>
          </w:tcPr>
          <w:p w:rsidR="001E4FD4" w:rsidRPr="000845E1" w14:paraId="7719B8E1" w14:textId="77777777">
            <w:pPr>
              <w:pStyle w:val="TableParagraph"/>
              <w:bidi w:val="0"/>
              <w:spacing w:before="1"/>
              <w:ind w:left="110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Mae holl feysydd y Gwasanaethau Proffesiynol ym Mhrifysgol Abertawe yn gweithredu yn unol â chyfres ddiffiniedig o Werthoedd Craidd</w:t>
            </w:r>
          </w:p>
          <w:p w:rsidR="001E4FD4" w:rsidRPr="000845E1" w14:paraId="30D69363" w14:textId="77777777">
            <w:pPr>
              <w:pStyle w:val="TableParagraph"/>
              <w:bidi w:val="0"/>
              <w:ind w:left="110" w:right="101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 xml:space="preserve">- </w:t>
            </w:r>
            <w:r w:rsidRPr="000845E1">
              <w:rPr>
                <w:rFonts w:asciiTheme="minorHAnsi" w:hAnsiTheme="minorHAnsi" w:cstheme="minorHAnsi"/>
                <w:color w:val="0000FF"/>
                <w:rtl w:val="0"/>
                <w:lang w:val="cy-GB"/>
              </w:rPr>
              <w:t xml:space="preserve"> </w:t>
            </w:r>
            <w:r>
              <w:fldChar w:fldCharType="begin"/>
            </w:r>
            <w:r>
              <w:instrText xml:space="preserve"> HYPERLINK "http://www.swansea.ac.uk/the-university/world-class/values/professional-services-values/" </w:instrText>
            </w:r>
            <w:r>
              <w:fldChar w:fldCharType="separate"/>
            </w:r>
            <w:r w:rsidRPr="000845E1">
              <w:rPr>
                <w:rFonts w:ascii="Calibri" w:hAnsi="Calibri" w:cstheme="minorHAnsi"/>
                <w:color w:val="0000FF"/>
                <w:u w:val="single" w:color="0000FF"/>
                <w:rtl w:val="0"/>
                <w:lang w:val="cy-GB"/>
              </w:rPr>
              <w:t>Gwerthoedd y Gwasanaethau Proffesiynol</w:t>
            </w:r>
            <w:r w:rsidRPr="000845E1">
              <w:rPr>
                <w:rFonts w:ascii="Calibri" w:hAnsi="Calibri" w:cstheme="minorHAnsi"/>
                <w:color w:val="0000FF"/>
                <w:u w:val="none" w:color="0000FF"/>
                <w:rtl w:val="0"/>
                <w:lang w:val="cy-GB"/>
              </w:rPr>
              <w:t xml:space="preserve"> - </w:t>
            </w:r>
            <w:r w:rsidRPr="000845E1">
              <w:rPr>
                <w:rFonts w:asciiTheme="minorHAnsi" w:hAnsiTheme="minorHAnsi" w:cstheme="minorHAnsi"/>
                <w:color w:val="0000FF"/>
                <w:rtl w:val="0"/>
                <w:lang w:val="cy-GB"/>
              </w:rPr>
              <w:t xml:space="preserve"> </w:t>
            </w:r>
            <w:r>
              <w:fldChar w:fldCharType="end"/>
            </w: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 xml:space="preserve">a disgwylir i bawb ddangos ymrwymiad i'r gwerthoedd hyn o'r adeg cyflwyno cais am swydd i gyflawni eu rolau o ddydd i ddydd. </w:t>
            </w: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  <w:p w:rsidR="001E4FD4" w:rsidRPr="000845E1" w14:paraId="32E11C5A" w14:textId="77777777">
            <w:pPr>
              <w:pStyle w:val="TableParagraph"/>
              <w:bidi w:val="0"/>
              <w:spacing w:before="2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010964F1" w14:textId="77777777">
            <w:pPr>
              <w:pStyle w:val="TableParagraph"/>
              <w:bidi w:val="0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Rydym yn Broffesiynol</w:t>
            </w:r>
          </w:p>
          <w:p w:rsidR="001E4FD4" w:rsidRPr="000845E1" w14:paraId="60722686" w14:textId="77777777">
            <w:pPr>
              <w:pStyle w:val="TableParagraph"/>
              <w:bidi w:val="0"/>
              <w:ind w:left="110" w:right="194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Rydym yn ymfalchïo mewn defnyddio ein gwybodaeth, ein sgiliau, ein creadigrwydd, ein gonestrwydd a'n doethineb i ddarparu gwasanaethau arloesol, effeithiol ac effeithlon ynghyd ag atebion o safon ardderchog</w:t>
            </w:r>
          </w:p>
          <w:p w:rsidR="001E4FD4" w:rsidRPr="000845E1" w14:paraId="163CCCA2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35831BA6" w14:textId="77777777">
            <w:pPr>
              <w:pStyle w:val="TableParagraph"/>
              <w:bidi w:val="0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 xml:space="preserve">Rydym yn Cydweithio </w:t>
            </w:r>
          </w:p>
          <w:p w:rsidR="001E4FD4" w:rsidRPr="000845E1" w14:paraId="01C87D02" w14:textId="77777777">
            <w:pPr>
              <w:pStyle w:val="TableParagraph"/>
              <w:bidi w:val="0"/>
              <w:ind w:left="110" w:right="148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1E4FD4" w:rsidRPr="000845E1" w14:paraId="03707711" w14:textId="77777777">
            <w:pPr>
              <w:pStyle w:val="TableParagraph"/>
              <w:bidi w:val="0"/>
              <w:spacing w:before="9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0C9489A5" w14:textId="77777777">
            <w:pPr>
              <w:pStyle w:val="TableParagraph"/>
              <w:bidi w:val="0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Rydym yn Ofalgar</w:t>
            </w:r>
          </w:p>
          <w:p w:rsidR="001E4FD4" w:rsidRPr="000845E1" w14:paraId="39712778" w14:textId="77777777">
            <w:pPr>
              <w:pStyle w:val="TableParagraph"/>
              <w:bidi w:val="0"/>
              <w:ind w:left="110" w:right="26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:rsidR="001E4FD4" w:rsidRPr="000845E1" w14:paraId="4503FB71" w14:textId="77777777">
            <w:pPr>
              <w:pStyle w:val="TableParagraph"/>
              <w:bidi w:val="0"/>
              <w:spacing w:before="2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44D1F09F" w14:textId="77777777">
            <w:pPr>
              <w:pStyle w:val="TableParagraph"/>
              <w:bidi w:val="0"/>
              <w:spacing w:before="1"/>
              <w:ind w:left="110" w:right="26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</w:tbl>
    <w:p w:rsidR="001E4FD4" w:rsidRPr="000845E1" w14:paraId="01216380" w14:textId="77777777">
      <w:pPr>
        <w:bidi w:val="0"/>
        <w:rPr>
          <w:rFonts w:asciiTheme="minorHAnsi" w:hAnsiTheme="minorHAnsi" w:cstheme="minorHAnsi"/>
        </w:rPr>
        <w:sectPr>
          <w:footerReference w:type="default" r:id="rId5"/>
          <w:pgSz w:w="11910" w:h="16840"/>
          <w:pgMar w:top="700" w:right="320" w:bottom="1100" w:left="440" w:header="0" w:footer="90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9363"/>
      </w:tblGrid>
      <w:tr w14:paraId="7AD9CE48" w14:textId="77777777">
        <w:tblPrEx>
          <w:tblW w:w="0" w:type="auto"/>
          <w:tblInd w:w="11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30"/>
        </w:trPr>
        <w:tc>
          <w:tcPr>
            <w:tcW w:w="1561" w:type="dxa"/>
            <w:shd w:val="clear" w:color="auto" w:fill="365F91"/>
          </w:tcPr>
          <w:p w:rsidR="001E4FD4" w:rsidRPr="000845E1" w14:paraId="78F2CF62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160AD10D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380294B3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560F5A9D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26140CBB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6A3937A6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3018D3B7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437EE959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76CADB50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5F4C800D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14D95375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70637615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32B607E1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0C590D25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4F5A0614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4BA80B9A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08D1E0B9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76A6E183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7B26434A" w14:textId="77777777">
            <w:pPr>
              <w:pStyle w:val="TableParagraph"/>
              <w:bidi w:val="0"/>
              <w:spacing w:before="202"/>
              <w:ind w:left="110" w:right="157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color w:val="FFFFFF"/>
                <w:rtl w:val="0"/>
                <w:lang w:val="cy-GB"/>
              </w:rPr>
              <w:t>Manyleb Person</w:t>
            </w:r>
          </w:p>
        </w:tc>
        <w:tc>
          <w:tcPr>
            <w:tcW w:w="9363" w:type="dxa"/>
          </w:tcPr>
          <w:p w:rsidR="001E4FD4" w:rsidRPr="000845E1" w14:paraId="05F072E2" w14:textId="77777777">
            <w:pPr>
              <w:pStyle w:val="TableParagraph"/>
              <w:bidi w:val="0"/>
              <w:spacing w:before="2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u w:val="single"/>
                <w:rtl w:val="0"/>
                <w:lang w:val="cy-GB"/>
              </w:rPr>
              <w:t>Meini Prawf Hanfodol:</w:t>
            </w:r>
          </w:p>
          <w:p w:rsidR="001E4FD4" w:rsidRPr="000845E1" w14:paraId="74740B76" w14:textId="77777777">
            <w:pPr>
              <w:pStyle w:val="TableParagraph"/>
              <w:bidi w:val="0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22E89306" w14:textId="77777777">
            <w:pPr>
              <w:pStyle w:val="TableParagraph"/>
              <w:bidi w:val="0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Gwerthoedd:</w:t>
            </w:r>
          </w:p>
          <w:p w:rsidR="001E4FD4" w:rsidRPr="000845E1" w14:paraId="4F5D090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before="2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Tystiolaeth o ymfalchïo mewn darparu gwasanaethau ac atebion proffesiynol</w:t>
            </w:r>
          </w:p>
          <w:p w:rsidR="001E4FD4" w:rsidRPr="000845E1" w14:paraId="3F30F03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before="1"/>
              <w:ind w:right="849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Y gallu i gydweithio mewn amgylchedd o gydraddoldeb, ymddiriedaeth a pharch i ddarparu gwasanaethau sy'n ceisio rhagori ar anghenion a disgwyliadau cwsmeriaid.</w:t>
            </w:r>
          </w:p>
          <w:p w:rsidR="001E4FD4" w:rsidRPr="000845E1" w14:paraId="537C6C8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ind w:right="117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 xml:space="preserve">Tystiolaeth o ymagwedd ofalgar at eich holl gwsmeriaid, gan sicrhau profiad personol a chadarnhaol. </w:t>
            </w:r>
          </w:p>
          <w:p w:rsidR="001E4FD4" w:rsidRPr="000845E1" w14:paraId="675C9597" w14:textId="77777777">
            <w:pPr>
              <w:pStyle w:val="TableParagraph"/>
              <w:bidi w:val="0"/>
              <w:spacing w:before="6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65E3A92E" w14:textId="77777777">
            <w:pPr>
              <w:pStyle w:val="TableParagraph"/>
              <w:bidi w:val="0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Cymwysterau:</w:t>
            </w:r>
          </w:p>
          <w:p w:rsidR="001E4FD4" w:rsidRPr="000845E1" w14:paraId="69DE360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before="5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Addysg i lefel gradd a chymhwyster addysgu cydnabyddedig.</w:t>
            </w:r>
          </w:p>
          <w:p w:rsidR="00E066CF" w:rsidRPr="000845E1" w:rsidP="00E066CF" w14:paraId="17A48E31" w14:textId="427FD91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line="292" w:lineRule="exact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Cymwysterau proffesiynol SpLD OCR 5, OCR 7, AMBDA neu gyfwerth.</w:t>
            </w:r>
          </w:p>
          <w:p w:rsidR="00E066CF" w:rsidRPr="000845E1" w:rsidP="00E066CF" w14:paraId="39FB1324" w14:textId="71B1FD0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line="292" w:lineRule="exact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Aelodaeth corff aelodaeth proffesiynol a gymeradwyir gan y DfE/SLC, megis PATOSS, BDA, ADSHE, neu DG.</w:t>
            </w:r>
          </w:p>
          <w:p w:rsidR="006E0E0D" w:rsidRPr="000845E1" w:rsidP="006E0E0D" w14:paraId="08A24B29" w14:textId="1527460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line="279" w:lineRule="exact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Wedi cofrestru gyda’r DfE/SLC ar gyfer cymorth sgiliau a strategaeth unigol arbenigol – Anawsterau Dysgu Penodol (SS-SPLD).</w:t>
            </w:r>
          </w:p>
          <w:p w:rsidR="001E4FD4" w:rsidRPr="000845E1" w14:paraId="22A0BA94" w14:textId="3FAE472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line="279" w:lineRule="exact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Wedi cofrestru gyda’r DfE/SLC neu'n gweithio tuag at gofrestriad cymorth sgiliau a strategaeth unigol arbenigol – Cyflyrau'r Sbectrwm Awtistiaeth (SS-ASC) gan fodloni’r gofynion newydd:</w:t>
            </w:r>
          </w:p>
          <w:p w:rsidR="0033224E" w:rsidRPr="000845E1" w:rsidP="0033224E" w14:paraId="63172906" w14:textId="5BD6747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bidi w:val="0"/>
              <w:spacing w:line="279" w:lineRule="exact"/>
              <w:rPr>
                <w:rFonts w:asciiTheme="minorHAnsi" w:hAnsiTheme="minorHAnsi" w:cstheme="minorHAnsi"/>
                <w:bCs/>
              </w:rPr>
            </w:pPr>
            <w:r w:rsidRPr="000845E1">
              <w:rPr>
                <w:rFonts w:asciiTheme="minorHAnsi" w:hAnsiTheme="minorHAnsi" w:cstheme="minorHAnsi"/>
                <w:bCs/>
                <w:rtl w:val="0"/>
                <w:lang w:val="cy-GB"/>
              </w:rPr>
              <w:t xml:space="preserve">Awtistiaeth ac ADHD mewn addysg uwch: </w:t>
            </w:r>
            <w:r w:rsidRPr="000845E1">
              <w:rPr>
                <w:rFonts w:asciiTheme="minorHAnsi" w:hAnsiTheme="minorHAnsi" w:cstheme="minorHAnsi"/>
                <w:bCs/>
                <w:rtl w:val="0"/>
                <w:lang w:val="cy-GB"/>
              </w:rPr>
              <w:t>Cydnabod a mynd i'r afael â rhwystrau drwy Strategaethau Sgiliau Astudio a Mentora Helpwyr Anfeddygol (NMH).
</w:t>
            </w:r>
          </w:p>
          <w:p w:rsidR="0033224E" w:rsidRPr="0033224E" w:rsidP="0033224E" w14:paraId="0A8DB6B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bidi w:val="0"/>
              <w:spacing w:line="279" w:lineRule="exact"/>
              <w:rPr>
                <w:rFonts w:asciiTheme="minorHAnsi" w:hAnsiTheme="minorHAnsi" w:cstheme="minorHAnsi"/>
                <w:bCs/>
              </w:rPr>
            </w:pPr>
            <w:r w:rsidRPr="0033224E">
              <w:rPr>
                <w:rFonts w:asciiTheme="minorHAnsi" w:hAnsiTheme="minorHAnsi" w:cstheme="minorHAnsi"/>
                <w:bCs/>
                <w:rtl w:val="0"/>
                <w:lang w:val="cy-GB"/>
              </w:rPr>
              <w:t xml:space="preserve">CWRS HYFFORDDIANT SGILIAU HELPWYR ANFEDDYGOL Cymorth Myfyrwyr Optimwm: </w:t>
            </w:r>
            <w:r w:rsidRPr="0033224E">
              <w:rPr>
                <w:rFonts w:asciiTheme="minorHAnsi" w:hAnsiTheme="minorHAnsi" w:cstheme="minorHAnsi"/>
                <w:bCs/>
                <w:rtl w:val="0"/>
                <w:lang w:val="cy-GB"/>
              </w:rPr>
              <w:t>Mentora a Chymorth Sgiliau a Strategaeth Astudio ar gyfer myfyrwyr awtistig ac ADHD mewn addysg uwch</w:t>
            </w:r>
          </w:p>
          <w:p w:rsidR="001E4FD4" w:rsidRPr="000845E1" w14:paraId="0B227771" w14:textId="77777777">
            <w:pPr>
              <w:pStyle w:val="TableParagraph"/>
              <w:bidi w:val="0"/>
              <w:spacing w:before="10"/>
              <w:rPr>
                <w:rFonts w:asciiTheme="minorHAnsi" w:hAnsiTheme="minorHAnsi" w:cstheme="minorHAnsi"/>
              </w:rPr>
            </w:pPr>
          </w:p>
          <w:p w:rsidR="00EF714B" w:rsidRPr="000845E1" w14:paraId="0974D7D1" w14:textId="657097C8">
            <w:pPr>
              <w:pStyle w:val="TableParagraph"/>
              <w:bidi w:val="0"/>
              <w:spacing w:before="10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 xml:space="preserve">[Mae'r matrics diweddaraf ar gael yma: </w:t>
            </w:r>
            <w:r>
              <w:fldChar w:fldCharType="begin"/>
            </w:r>
            <w:r>
              <w:instrText xml:space="preserve"> HYPERLINK "https://www.practitioners.slc.co.uk/media/1991/nmh-qualifications-matrix-july2023-updated-sept-23.pdf" </w:instrText>
            </w:r>
            <w:r>
              <w:fldChar w:fldCharType="separate"/>
            </w:r>
            <w:r w:rsidRPr="000845E1">
              <w:rPr>
                <w:rStyle w:val="Hyperlink"/>
                <w:rFonts w:ascii="Calibri" w:hAnsi="Calibri" w:cstheme="minorHAnsi"/>
                <w:u w:val="single"/>
                <w:rtl w:val="0"/>
                <w:lang w:val="cy-GB"/>
              </w:rPr>
              <w:t>nmh-qualifications-matrix-july2023-updated-sept-23.pdf (slc.co.uk)</w:t>
            </w:r>
            <w:r>
              <w:fldChar w:fldCharType="end"/>
            </w: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 xml:space="preserve">]. </w:t>
            </w:r>
          </w:p>
          <w:p w:rsidR="00EF714B" w:rsidRPr="000845E1" w14:paraId="2363D378" w14:textId="77777777">
            <w:pPr>
              <w:pStyle w:val="TableParagraph"/>
              <w:bidi w:val="0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444CDBF4" w14:textId="77777777">
            <w:pPr>
              <w:pStyle w:val="TableParagraph"/>
              <w:bidi w:val="0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Profiad o:</w:t>
            </w:r>
          </w:p>
          <w:p w:rsidR="001E4FD4" w:rsidRPr="000845E1" w14:paraId="539EF86E" w14:textId="1988C70C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bidi w:val="0"/>
              <w:spacing w:line="244" w:lineRule="auto"/>
              <w:ind w:right="641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Ddarparu cymorth un i un i fyfyrwyr ag Anawsterau Dysgu Penodol a Chyflyrau'r Sbectrwm Awtistig mewn lleoliad addysg uwch.</w:t>
            </w:r>
          </w:p>
          <w:p w:rsidR="001E4FD4" w:rsidRPr="000845E1" w14:paraId="14AD772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bidi w:val="0"/>
              <w:ind w:right="625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Dysgu ac addysgu drwy amrywiaeth o fethodolegau addysgu, gan ddefnyddio deunyddiau ac adnoddau priodol o amrywiaeth o feysydd pwnc, i wella cyfleoedd dysgu i fyfyrwyr.</w:t>
            </w:r>
          </w:p>
          <w:p w:rsidR="001E4FD4" w:rsidRPr="000845E1" w14:paraId="5DC172F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bidi w:val="0"/>
              <w:ind w:right="318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Ymgysylltu ag amrywiaeth eang o staff a myfyrwyr gyda'r bwriad o feithrin perthnasoedd a datblygu gwasanaeth arfer gorau i wella profiad y myfyrwyr.</w:t>
            </w:r>
          </w:p>
          <w:p w:rsidR="001E4FD4" w:rsidRPr="000845E1" w14:paraId="6164D02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bidi w:val="0"/>
              <w:spacing w:line="293" w:lineRule="exact"/>
              <w:ind w:hanging="361"/>
              <w:jc w:val="both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Dod o hyd i ffyrdd creadigol o ddatrys problemau drwy  hyblygrwydd a'r gallu i addasu.</w:t>
            </w:r>
          </w:p>
          <w:p w:rsidR="001E4FD4" w:rsidRPr="000845E1" w14:paraId="7392B1F2" w14:textId="77777777">
            <w:pPr>
              <w:pStyle w:val="TableParagraph"/>
              <w:bidi w:val="0"/>
              <w:spacing w:before="3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5DC1972F" w14:textId="77777777">
            <w:pPr>
              <w:pStyle w:val="TableParagraph"/>
              <w:bidi w:val="0"/>
              <w:ind w:left="110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Gwybodaeth a Sgiliau:</w:t>
            </w:r>
          </w:p>
          <w:p w:rsidR="001E4FD4" w:rsidRPr="000845E1" w14:paraId="66D1D318" w14:textId="3598769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before="1"/>
              <w:ind w:right="268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Gwybodaeth a dealltwriaeth o phecynnau meddalwedd gynorthwyol a ddefnyddir ym maes Addysg Uwch a'u defnyddio at ddibenion dysgu ac addysgu.</w:t>
            </w:r>
          </w:p>
          <w:p w:rsidR="001E4FD4" w:rsidRPr="000845E1" w14:paraId="1A9C2493" w14:textId="2D1AE53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line="293" w:lineRule="exact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Sgiliau trefnu, gweinyddu a rheoli amser ardderchog.</w:t>
            </w:r>
          </w:p>
          <w:p w:rsidR="001E4FD4" w:rsidRPr="000845E1" w14:paraId="7333E19B" w14:textId="1AA66F6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Lefel dda o lythrennedd TG gyda phrofiad o ddefnyddio cymwysiadau Microsoft Office.</w:t>
            </w:r>
          </w:p>
          <w:p w:rsidR="001E4FD4" w:rsidRPr="000845E1" w14:paraId="2862FF1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ind w:right="294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Lefel uchel o ymwybyddiaeth o broblemau o ran ffiniau a geir yn ystod gwaith yn y cyd-destun hwn ac o broblemau moesegol a phroffesiynol eraill.</w:t>
            </w:r>
          </w:p>
          <w:p w:rsidR="001E4FD4" w:rsidRPr="000845E1" w14:paraId="78E0813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Dealltwriaeth dda o ddeddfwriaeth bresennol sy'n berthnasol i fyfyrwyr sydd ag anableddau.</w:t>
            </w:r>
          </w:p>
          <w:p w:rsidR="00EF714B" w:rsidRPr="000845E1" w:rsidP="00EF714B" w14:paraId="3C7194E7" w14:textId="2C6FB44A">
            <w:pPr>
              <w:pStyle w:val="TableParagraph"/>
              <w:numPr>
                <w:ilvl w:val="0"/>
                <w:numId w:val="1"/>
              </w:numPr>
              <w:bidi w:val="0"/>
              <w:rPr>
                <w:rFonts w:asciiTheme="minorHAnsi" w:hAnsiTheme="minorHAnsi" w:cstheme="minorHAnsi"/>
              </w:rPr>
            </w:pPr>
            <w:r w:rsidRPr="00EF714B">
              <w:rPr>
                <w:rFonts w:asciiTheme="minorHAnsi" w:hAnsiTheme="minorHAnsi" w:cstheme="minorHAnsi"/>
                <w:rtl w:val="0"/>
                <w:lang w:val="cy-GB"/>
              </w:rPr>
              <w:t>Gwybodaeth a dealltwriaeth ynghylch cyflyrau iechyd meddwl a chyflyrau meddygol.</w:t>
            </w:r>
          </w:p>
          <w:p w:rsidR="001E4FD4" w:rsidRPr="000845E1" w14:paraId="57C960A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spacing w:before="1"/>
              <w:ind w:right="300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Gwybodaeth arbenigol ddigon helaeth ar gyfer y rôl a pharodrwydd i ddatblygu sgiliau pellach mewn dulliau a thechnegau addysgu perthnasol.</w:t>
            </w:r>
          </w:p>
          <w:p w:rsidR="001E4FD4" w:rsidRPr="000845E1" w14:paraId="638F0DC9" w14:textId="77777777">
            <w:pPr>
              <w:pStyle w:val="TableParagraph"/>
              <w:bidi w:val="0"/>
              <w:spacing w:before="9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0210CDA9" w14:textId="77777777">
            <w:pPr>
              <w:pStyle w:val="TableParagraph"/>
              <w:bidi w:val="0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r w:rsidRPr="000845E1">
              <w:rPr>
                <w:rFonts w:ascii="Calibri" w:hAnsi="Calibri" w:cstheme="minorHAnsi"/>
                <w:b/>
                <w:bCs/>
                <w:rtl w:val="0"/>
                <w:lang w:val="cy-GB"/>
              </w:rPr>
              <w:t>Meini Prawf Dymunol:</w:t>
            </w:r>
          </w:p>
          <w:p w:rsidR="001E4FD4" w:rsidRPr="000845E1" w14:paraId="59AE869D" w14:textId="77777777">
            <w:pPr>
              <w:pStyle w:val="TableParagraph"/>
              <w:bidi w:val="0"/>
              <w:rPr>
                <w:rFonts w:asciiTheme="minorHAnsi" w:hAnsiTheme="minorHAnsi" w:cstheme="minorHAnsi"/>
                <w:b/>
              </w:rPr>
            </w:pPr>
          </w:p>
          <w:p w:rsidR="001E4FD4" w:rsidRPr="000845E1" w14:paraId="176F140D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Y gallu i gyfathrebu o ddydd i ddydd yn Gymraeg.</w:t>
            </w:r>
          </w:p>
          <w:p w:rsidR="001E4FD4" w:rsidRPr="000845E1" w14:paraId="1B60E721" w14:textId="0CC9955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bidi w:val="0"/>
              <w:ind w:hanging="361"/>
              <w:rPr>
                <w:rFonts w:asciiTheme="minorHAnsi" w:hAnsiTheme="minorHAnsi" w:cstheme="minorHAnsi"/>
              </w:rPr>
            </w:pPr>
            <w:r w:rsidRPr="000845E1">
              <w:rPr>
                <w:rFonts w:asciiTheme="minorHAnsi" w:hAnsiTheme="minorHAnsi" w:cstheme="minorHAnsi"/>
                <w:rtl w:val="0"/>
                <w:lang w:val="cy-GB"/>
              </w:rPr>
              <w:t>Y gallu i gynnal sesiynau tiwtora arbenigol unigol drwy gyfrwng y Gymraeg.</w:t>
            </w:r>
          </w:p>
          <w:p w:rsidR="0099560D" w:rsidRPr="000845E1" w:rsidP="00EF714B" w14:paraId="739A2066" w14:textId="77777777">
            <w:pPr>
              <w:pStyle w:val="TableParagraph"/>
              <w:tabs>
                <w:tab w:val="left" w:pos="470"/>
                <w:tab w:val="left" w:pos="471"/>
              </w:tabs>
              <w:bidi w:val="0"/>
              <w:spacing w:line="262" w:lineRule="exact"/>
              <w:rPr>
                <w:rFonts w:asciiTheme="minorHAnsi" w:hAnsiTheme="minorHAnsi" w:cstheme="minorHAnsi"/>
              </w:rPr>
            </w:pPr>
          </w:p>
        </w:tc>
      </w:tr>
      <w:tr w14:paraId="349B1B88" w14:textId="77777777">
        <w:tblPrEx>
          <w:tblW w:w="0" w:type="auto"/>
          <w:tblInd w:w="11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15"/>
        </w:trPr>
        <w:tc>
          <w:tcPr>
            <w:tcW w:w="1561" w:type="dxa"/>
            <w:shd w:val="clear" w:color="auto" w:fill="365F91"/>
          </w:tcPr>
          <w:p w:rsidR="001E4FD4" w14:paraId="10CB8949" w14:textId="77777777">
            <w:pPr>
              <w:pStyle w:val="TableParagraph"/>
              <w:bidi w:val="0"/>
              <w:rPr>
                <w:b/>
                <w:sz w:val="24"/>
              </w:rPr>
            </w:pPr>
          </w:p>
          <w:p w:rsidR="001E4FD4" w14:paraId="6B5E6300" w14:textId="77777777">
            <w:pPr>
              <w:pStyle w:val="TableParagraph"/>
              <w:bidi w:val="0"/>
              <w:spacing w:before="5"/>
              <w:rPr>
                <w:b/>
                <w:sz w:val="30"/>
              </w:rPr>
            </w:pPr>
          </w:p>
          <w:p w:rsidR="001E4FD4" w14:paraId="1F08DAA8" w14:textId="77777777">
            <w:pPr>
              <w:pStyle w:val="TableParagraph"/>
              <w:bidi w:val="0"/>
              <w:ind w:left="110" w:right="224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rtl w:val="0"/>
                <w:lang w:val="cy-GB"/>
              </w:rPr>
              <w:t>Gwybodaeth Ychwanegol</w:t>
            </w:r>
          </w:p>
        </w:tc>
        <w:tc>
          <w:tcPr>
            <w:tcW w:w="9363" w:type="dxa"/>
          </w:tcPr>
          <w:p w:rsidR="00E2237B" w:rsidRPr="00E2237B" w14:paraId="0FA36AF6" w14:textId="77777777">
            <w:pPr>
              <w:pStyle w:val="TableParagraph"/>
              <w:bidi w:val="0"/>
              <w:spacing w:before="1" w:line="489" w:lineRule="auto"/>
              <w:ind w:left="110" w:right="1212"/>
              <w:rPr>
                <w:b/>
                <w:bCs/>
              </w:rPr>
            </w:pPr>
            <w:r w:rsidRPr="00E2237B">
              <w:rPr>
                <w:b/>
                <w:bCs/>
                <w:rtl w:val="0"/>
                <w:lang w:val="cy-GB"/>
              </w:rPr>
              <w:t xml:space="preserve">Ymholiadau: </w:t>
            </w:r>
          </w:p>
          <w:p w:rsidR="00E2237B" w14:paraId="7D10B2D6" w14:textId="2655D742">
            <w:pPr>
              <w:pStyle w:val="TableParagraph"/>
              <w:bidi w:val="0"/>
              <w:spacing w:before="1" w:line="489" w:lineRule="auto"/>
              <w:ind w:left="110" w:right="1212"/>
            </w:pPr>
            <w:r>
              <w:rPr>
                <w:rtl w:val="0"/>
                <w:lang w:val="cy-GB"/>
              </w:rPr>
              <w:t xml:space="preserve">Kristina Addis () </w:t>
            </w:r>
            <w:r>
              <w:fldChar w:fldCharType="begin"/>
            </w:r>
            <w:r>
              <w:instrText xml:space="preserve"> HYPERLINK "mailto:k.e.addis@swansea.ac.uk" </w:instrText>
            </w:r>
            <w:r>
              <w:fldChar w:fldCharType="separate"/>
            </w:r>
            <w:r w:rsidRPr="0083751A" w:rsidR="003E064B">
              <w:rPr>
                <w:rStyle w:val="Hyperlink"/>
                <w:u w:val="single"/>
                <w:rtl w:val="0"/>
                <w:lang w:val="cy-GB"/>
              </w:rPr>
              <w:t>k.e.addis@abertawe.ac.uk</w:t>
            </w:r>
            <w:r>
              <w:fldChar w:fldCharType="end"/>
            </w:r>
            <w:r>
              <w:rPr>
                <w:rtl w:val="0"/>
                <w:lang w:val="cy-GB"/>
              </w:rPr>
              <w:t xml:space="preserve">  </w:t>
            </w:r>
          </w:p>
          <w:p w:rsidR="001E4FD4" w14:paraId="16502625" w14:textId="77777777">
            <w:pPr>
              <w:pStyle w:val="TableParagraph"/>
              <w:bidi w:val="0"/>
              <w:spacing w:before="10"/>
              <w:rPr>
                <w:b/>
              </w:rPr>
            </w:pPr>
          </w:p>
          <w:p w:rsidR="001E4FD4" w14:paraId="1BD424F9" w14:textId="77777777">
            <w:pPr>
              <w:pStyle w:val="TableParagraph"/>
              <w:bidi w:val="0"/>
              <w:spacing w:line="252" w:lineRule="exact"/>
              <w:ind w:left="110"/>
              <w:rPr>
                <w:b/>
              </w:rPr>
            </w:pPr>
            <w:r>
              <w:rPr>
                <w:b/>
                <w:bCs/>
                <w:rtl w:val="0"/>
                <w:lang w:val="cy-GB"/>
              </w:rPr>
              <w:t>Bydd angen darparu tystysgrif foddhaol gan y Gwasanaeth Datgelu a Gwahardd cyn y gellir cadarnhau dyddiad dechrau</w:t>
            </w:r>
          </w:p>
        </w:tc>
      </w:tr>
    </w:tbl>
    <w:p w:rsidR="001E4FD4" w14:paraId="3D7BF74A" w14:textId="77777777">
      <w:pPr>
        <w:bidi w:val="0"/>
        <w:spacing w:line="252" w:lineRule="exact"/>
        <w:sectPr>
          <w:pgSz w:w="11910" w:h="16840"/>
          <w:pgMar w:top="700" w:right="320" w:bottom="1100" w:left="440" w:header="0" w:footer="903" w:gutter="0"/>
          <w:cols w:space="720"/>
        </w:sectPr>
      </w:pPr>
    </w:p>
    <w:p w:rsidR="001E4FD4" w14:paraId="57CAA547" w14:textId="77777777">
      <w:pPr>
        <w:tabs>
          <w:tab w:val="left" w:pos="3880"/>
          <w:tab w:val="left" w:pos="8200"/>
        </w:tabs>
        <w:bidi w:val="0"/>
        <w:ind w:left="3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90478" cy="771429"/>
            <wp:effectExtent l="0" t="0" r="0" b="0"/>
            <wp:docPr id="3" name="image2.png" descr="Athena SWAN Charter Silver Award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478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rtl w:val="0"/>
          <w:lang w:val="cy-GB"/>
        </w:rPr>
        <w:tab/>
      </w:r>
      <w:r>
        <w:rPr>
          <w:noProof/>
          <w:position w:val="62"/>
          <w:sz w:val="20"/>
        </w:rPr>
        <w:drawing>
          <wp:inline distT="0" distB="0" distL="0" distR="0">
            <wp:extent cx="1014152" cy="589787"/>
            <wp:effectExtent l="0" t="0" r="0" b="0"/>
            <wp:docPr id="5" name="image3.jpeg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152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2"/>
          <w:sz w:val="20"/>
          <w:rtl w:val="0"/>
          <w:lang w:val="cy-GB"/>
        </w:rPr>
        <w:tab/>
      </w:r>
      <w:r>
        <w:rPr>
          <w:noProof/>
          <w:position w:val="51"/>
          <w:sz w:val="20"/>
        </w:rPr>
        <w:drawing>
          <wp:inline distT="0" distB="0" distL="0" distR="0">
            <wp:extent cx="914396" cy="621792"/>
            <wp:effectExtent l="0" t="0" r="0" b="0"/>
            <wp:docPr id="7" name="image4.jpeg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700" w:right="320" w:bottom="1100" w:left="440" w:header="0" w:footer="9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4FD4" w14:paraId="64009AB6" w14:textId="11BA5B92">
    <w:pPr>
      <w:pStyle w:val="BodyText"/>
      <w:bidi w:val="0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9928225</wp:posOffset>
              </wp:positionV>
              <wp:extent cx="652780" cy="1549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FD4" w14:textId="77777777">
                          <w:pPr>
                            <w:bidi w:val="0"/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  <w:rtl w:val="0"/>
                              <w:lang w:val="cy-GB"/>
                            </w:rPr>
                            <w:t xml:space="preserve">Tudalen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 w:val="0"/>
                              <w:spacing w:val="-2"/>
                              <w:sz w:val="18"/>
                              <w:rtl w:val="0"/>
                              <w:lang w:val="cy-GB"/>
                            </w:rPr>
                            <w:t xml:space="preserve"> o </w:t>
                          </w:r>
                          <w:r>
                            <w:rPr>
                              <w:rFonts w:ascii="Arial"/>
                              <w:b/>
                              <w:bCs/>
                              <w:spacing w:val="-2"/>
                              <w:sz w:val="18"/>
                              <w:rtl w:val="0"/>
                              <w:lang w:val="cy-GB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1.4pt;height:12.2pt;margin-top:781.75pt;margin-left: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1E4FD4" w14:textId="77777777">
                    <w:pPr>
                      <w:bidi w:val="0"/>
                      <w:spacing w:before="16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sz w:val="18"/>
                        <w:rtl w:val="0"/>
                        <w:lang w:val="cy-GB"/>
                      </w:rPr>
                      <w:t xml:space="preserve">Tudalen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 w:val="0"/>
                        <w:spacing w:val="-2"/>
                        <w:sz w:val="18"/>
                        <w:rtl w:val="0"/>
                        <w:lang w:val="cy-GB"/>
                      </w:rPr>
                      <w:t xml:space="preserve"> o </w:t>
                    </w:r>
                    <w:r>
                      <w:rPr>
                        <w:rFonts w:ascii="Arial"/>
                        <w:b/>
                        <w:bCs/>
                        <w:spacing w:val="-2"/>
                        <w:sz w:val="18"/>
                        <w:rtl w:val="0"/>
                        <w:lang w:val="cy-GB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2236C7"/>
    <w:multiLevelType w:val="hybridMultilevel"/>
    <w:tmpl w:val="49826A58"/>
    <w:lvl w:ilvl="0">
      <w:start w:val="1"/>
      <w:numFmt w:val="decimal"/>
      <w:lvlText w:val="%1."/>
      <w:lvlJc w:val="left"/>
      <w:pPr>
        <w:ind w:left="47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6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4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2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16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0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91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78" w:hanging="360"/>
      </w:pPr>
      <w:rPr>
        <w:rFonts w:hint="default"/>
        <w:lang w:val="en-GB" w:eastAsia="en-US" w:bidi="ar-SA"/>
      </w:rPr>
    </w:lvl>
  </w:abstractNum>
  <w:abstractNum w:abstractNumId="1">
    <w:nsid w:val="401A6A09"/>
    <w:multiLevelType w:val="hybridMultilevel"/>
    <w:tmpl w:val="5472F934"/>
    <w:lvl w:ilvl="0">
      <w:start w:val="15"/>
      <w:numFmt w:val="decimal"/>
      <w:lvlText w:val="%1."/>
      <w:lvlJc w:val="left"/>
      <w:pPr>
        <w:ind w:left="47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6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4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2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16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0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91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78" w:hanging="360"/>
      </w:pPr>
      <w:rPr>
        <w:rFonts w:hint="default"/>
        <w:lang w:val="en-GB" w:eastAsia="en-US" w:bidi="ar-SA"/>
      </w:rPr>
    </w:lvl>
  </w:abstractNum>
  <w:abstractNum w:abstractNumId="2">
    <w:nsid w:val="4ECE072A"/>
    <w:multiLevelType w:val="hybridMultilevel"/>
    <w:tmpl w:val="F98ABBFE"/>
    <w:lvl w:ilvl="0">
      <w:start w:val="11"/>
      <w:numFmt w:val="decimal"/>
      <w:lvlText w:val="%1."/>
      <w:lvlJc w:val="left"/>
      <w:pPr>
        <w:ind w:left="47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o"/>
      <w:lvlJc w:val="left"/>
      <w:pPr>
        <w:ind w:left="1190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05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011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917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823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729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35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41" w:hanging="361"/>
      </w:pPr>
      <w:rPr>
        <w:rFonts w:hint="default"/>
        <w:lang w:val="en-GB" w:eastAsia="en-US" w:bidi="ar-SA"/>
      </w:rPr>
    </w:lvl>
  </w:abstractNum>
  <w:abstractNum w:abstractNumId="3">
    <w:nsid w:val="55404995"/>
    <w:multiLevelType w:val="hybridMultilevel"/>
    <w:tmpl w:val="B5CAABAA"/>
    <w:lvl w:ilvl="0">
      <w:start w:val="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26203A"/>
    <w:multiLevelType w:val="hybridMultilevel"/>
    <w:tmpl w:val="2D2EB250"/>
    <w:lvl w:ilvl="0">
      <w:start w:val="0"/>
      <w:numFmt w:val="bullet"/>
      <w:lvlText w:val=""/>
      <w:lvlJc w:val="left"/>
      <w:pPr>
        <w:ind w:left="470" w:hanging="360"/>
      </w:pPr>
      <w:rPr>
        <w:rFonts w:hint="default"/>
        <w:w w:val="10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67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4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2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916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0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91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78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D4"/>
    <w:rsid w:val="00004814"/>
    <w:rsid w:val="00020B0B"/>
    <w:rsid w:val="00042C18"/>
    <w:rsid w:val="0006361A"/>
    <w:rsid w:val="000845E1"/>
    <w:rsid w:val="00097518"/>
    <w:rsid w:val="000C3395"/>
    <w:rsid w:val="001208B1"/>
    <w:rsid w:val="001E4FD4"/>
    <w:rsid w:val="00200628"/>
    <w:rsid w:val="002256DC"/>
    <w:rsid w:val="00284BE7"/>
    <w:rsid w:val="002A733F"/>
    <w:rsid w:val="002B6209"/>
    <w:rsid w:val="002B7BBB"/>
    <w:rsid w:val="00307328"/>
    <w:rsid w:val="0032743A"/>
    <w:rsid w:val="0033224E"/>
    <w:rsid w:val="00372915"/>
    <w:rsid w:val="003D7230"/>
    <w:rsid w:val="003E064B"/>
    <w:rsid w:val="0040770E"/>
    <w:rsid w:val="004105E0"/>
    <w:rsid w:val="004B1EF8"/>
    <w:rsid w:val="004B5CC0"/>
    <w:rsid w:val="005B6906"/>
    <w:rsid w:val="006A16CA"/>
    <w:rsid w:val="006B387D"/>
    <w:rsid w:val="006C05E8"/>
    <w:rsid w:val="006C740B"/>
    <w:rsid w:val="006E0E0D"/>
    <w:rsid w:val="00760DDF"/>
    <w:rsid w:val="007E21E3"/>
    <w:rsid w:val="00817ED3"/>
    <w:rsid w:val="0083751A"/>
    <w:rsid w:val="00844B28"/>
    <w:rsid w:val="008C2168"/>
    <w:rsid w:val="008C219B"/>
    <w:rsid w:val="00914CCC"/>
    <w:rsid w:val="00977456"/>
    <w:rsid w:val="0099560D"/>
    <w:rsid w:val="009A5708"/>
    <w:rsid w:val="009D3EA8"/>
    <w:rsid w:val="00A17D59"/>
    <w:rsid w:val="00A24F9B"/>
    <w:rsid w:val="00A43692"/>
    <w:rsid w:val="00AD0E2F"/>
    <w:rsid w:val="00B10C46"/>
    <w:rsid w:val="00B642BA"/>
    <w:rsid w:val="00B91AFE"/>
    <w:rsid w:val="00BA35BF"/>
    <w:rsid w:val="00BD71BC"/>
    <w:rsid w:val="00C10762"/>
    <w:rsid w:val="00C36EA7"/>
    <w:rsid w:val="00C56C33"/>
    <w:rsid w:val="00CB46F0"/>
    <w:rsid w:val="00D44474"/>
    <w:rsid w:val="00D4654F"/>
    <w:rsid w:val="00DE6926"/>
    <w:rsid w:val="00E066CF"/>
    <w:rsid w:val="00E2237B"/>
    <w:rsid w:val="00E324CE"/>
    <w:rsid w:val="00EF714B"/>
    <w:rsid w:val="00F23123"/>
    <w:rsid w:val="00F24916"/>
    <w:rsid w:val="00F529FB"/>
    <w:rsid w:val="00F7294D"/>
    <w:rsid w:val="00F74E24"/>
    <w:rsid w:val="00F9038F"/>
    <w:rsid w:val="00F92F2B"/>
    <w:rsid w:val="00FD6F65"/>
    <w:rsid w:val="00FF5203"/>
    <w:rsid w:val="00FF5D8E"/>
  </w:rsids>
  <w:docVars>
    <w:docVar w:name="__Grammarly_42___1" w:val="H4sIAAAAAAAEAKtWcslP9kxRslIyNDayMDc1NDYzNjA2NjI1M7ZU0lEKTi0uzszPAykwqwUAc1dbXCwAAAA="/>
    <w:docVar w:name="__Grammarly_42____i" w:val="H4sIAAAAAAAEAKtWckksSQxILCpxzi/NK1GyMqwFAAEhoTITAAAA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F069E6-DCFF-40C2-8875-25CDA9E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237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237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46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46F0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Dylan Evans</cp:lastModifiedBy>
  <cp:revision>2</cp:revision>
  <dcterms:created xsi:type="dcterms:W3CDTF">2025-07-02T11:22:00Z</dcterms:created>
  <dcterms:modified xsi:type="dcterms:W3CDTF">2025-07-02T11:22:00Z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for Microsoft 365</vt:lpwstr>
  </property>
  <property fmtid="{D5CDD505-2E9C-101B-9397-08002B2CF9AE}" pid="4" name="GrammarlyDocumentId">
    <vt:lpwstr>d5d01a374b710a8a443507723866e68c78f8fc5ab0427046b71925f9e6c46934</vt:lpwstr>
  </property>
  <property fmtid="{D5CDD505-2E9C-101B-9397-08002B2CF9AE}" pid="5" name="LastSaved">
    <vt:filetime>2021-04-20T00:00:00Z</vt:filetime>
  </property>
</Properties>
</file>