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C0EC" w14:textId="77777777" w:rsidR="00045410" w:rsidRPr="00215709" w:rsidRDefault="00DE0A40" w:rsidP="00CE4C52">
      <w:pPr>
        <w:pStyle w:val="BodyTextIndent"/>
        <w:ind w:right="-144" w:firstLine="0"/>
        <w:jc w:val="right"/>
        <w:rPr>
          <w:rFonts w:asciiTheme="minorHAnsi" w:hAnsiTheme="minorHAnsi" w:cstheme="minorHAnsi"/>
          <w:b/>
          <w:color w:val="FFFFFF" w:themeColor="background1"/>
          <w:sz w:val="22"/>
          <w:szCs w:val="22"/>
        </w:rPr>
      </w:pPr>
      <w:r w:rsidRPr="00215709">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774A7CAD" wp14:editId="7F9E008A">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2"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sidRPr="00215709">
        <w:rPr>
          <w:rFonts w:asciiTheme="minorHAnsi" w:hAnsiTheme="minorHAnsi" w:cstheme="minorHAnsi"/>
          <w:sz w:val="22"/>
          <w:szCs w:val="22"/>
        </w:rPr>
        <w:t xml:space="preserve"> </w:t>
      </w:r>
      <w:r w:rsidR="00073847" w:rsidRPr="00215709">
        <w:rPr>
          <w:rFonts w:asciiTheme="minorHAnsi" w:hAnsiTheme="minorHAnsi" w:cstheme="minorHAnsi"/>
          <w:sz w:val="22"/>
          <w:szCs w:val="22"/>
        </w:rPr>
        <w:tab/>
      </w:r>
    </w:p>
    <w:p w14:paraId="01532296" w14:textId="77777777" w:rsidR="00CD4031" w:rsidRPr="00215709" w:rsidRDefault="00CD4031" w:rsidP="00CD4031">
      <w:pPr>
        <w:pStyle w:val="BodyTextIndent"/>
        <w:ind w:left="0" w:firstLine="0"/>
        <w:jc w:val="center"/>
        <w:rPr>
          <w:rFonts w:asciiTheme="minorHAnsi" w:hAnsiTheme="minorHAnsi" w:cstheme="minorHAnsi"/>
          <w:sz w:val="22"/>
          <w:szCs w:val="22"/>
        </w:rPr>
      </w:pPr>
    </w:p>
    <w:p w14:paraId="6D6289EA" w14:textId="77777777" w:rsidR="00DE0A40" w:rsidRPr="00215709" w:rsidRDefault="00DE0A40" w:rsidP="00575503">
      <w:pPr>
        <w:pStyle w:val="BodyTextIndent"/>
        <w:ind w:left="0" w:firstLine="0"/>
        <w:jc w:val="center"/>
        <w:rPr>
          <w:rFonts w:asciiTheme="minorHAnsi" w:hAnsiTheme="minorHAnsi" w:cstheme="minorHAnsi"/>
          <w:b/>
          <w:sz w:val="22"/>
          <w:szCs w:val="22"/>
        </w:rPr>
      </w:pPr>
    </w:p>
    <w:p w14:paraId="7851C367" w14:textId="77777777" w:rsidR="00DE0A40" w:rsidRPr="00215709" w:rsidRDefault="00DE0A40" w:rsidP="00575503">
      <w:pPr>
        <w:pStyle w:val="BodyTextIndent"/>
        <w:ind w:left="0" w:firstLine="0"/>
        <w:jc w:val="center"/>
        <w:rPr>
          <w:rFonts w:asciiTheme="minorHAnsi" w:hAnsiTheme="minorHAnsi" w:cstheme="minorHAnsi"/>
          <w:b/>
          <w:sz w:val="22"/>
          <w:szCs w:val="22"/>
        </w:rPr>
      </w:pPr>
    </w:p>
    <w:p w14:paraId="507F7323" w14:textId="63DEF34E" w:rsidR="00374B8E" w:rsidRPr="00215709" w:rsidRDefault="00374B8E" w:rsidP="00575503">
      <w:pPr>
        <w:pStyle w:val="BodyTextIndent"/>
        <w:ind w:left="0" w:firstLine="0"/>
        <w:jc w:val="center"/>
        <w:rPr>
          <w:rFonts w:asciiTheme="minorHAnsi" w:hAnsiTheme="minorHAnsi" w:cstheme="minorHAnsi"/>
          <w:b/>
          <w:sz w:val="22"/>
          <w:szCs w:val="22"/>
          <w:u w:val="single"/>
        </w:rPr>
      </w:pPr>
    </w:p>
    <w:p w14:paraId="50122848" w14:textId="3345C51A" w:rsidR="00374B8E" w:rsidRPr="00215709" w:rsidRDefault="00374B8E" w:rsidP="00374B8E">
      <w:pPr>
        <w:rPr>
          <w:rFonts w:asciiTheme="minorHAnsi" w:hAnsiTheme="minorHAnsi" w:cstheme="minorHAnsi"/>
          <w:sz w:val="22"/>
          <w:szCs w:val="22"/>
        </w:rPr>
      </w:pPr>
    </w:p>
    <w:p w14:paraId="3C9B7576" w14:textId="517FC5AC" w:rsidR="00374B8E" w:rsidRPr="00215709" w:rsidRDefault="00374B8E" w:rsidP="002D6772">
      <w:pPr>
        <w:jc w:val="center"/>
        <w:rPr>
          <w:rFonts w:asciiTheme="minorHAnsi" w:hAnsiTheme="minorHAnsi" w:cstheme="minorHAnsi"/>
          <w:sz w:val="22"/>
          <w:szCs w:val="22"/>
        </w:rPr>
      </w:pPr>
    </w:p>
    <w:p w14:paraId="73C23349" w14:textId="72D406A9" w:rsidR="00045410" w:rsidRPr="00215709" w:rsidRDefault="00B5322D" w:rsidP="00575503">
      <w:pPr>
        <w:pStyle w:val="BodyTextIndent"/>
        <w:ind w:left="0" w:firstLine="0"/>
        <w:jc w:val="center"/>
        <w:rPr>
          <w:rFonts w:asciiTheme="minorHAnsi" w:hAnsiTheme="minorHAnsi" w:cstheme="minorHAnsi"/>
          <w:b/>
          <w:sz w:val="22"/>
          <w:szCs w:val="22"/>
          <w:u w:val="single"/>
        </w:rPr>
      </w:pPr>
      <w:r w:rsidRPr="00215709">
        <w:rPr>
          <w:rFonts w:asciiTheme="minorHAnsi" w:hAnsiTheme="minorHAnsi" w:cstheme="minorHAnsi"/>
          <w:b/>
          <w:sz w:val="22"/>
          <w:szCs w:val="22"/>
          <w:u w:val="single"/>
        </w:rPr>
        <w:t>Job Description</w:t>
      </w:r>
      <w:r w:rsidR="00867CA8" w:rsidRPr="00215709">
        <w:rPr>
          <w:rFonts w:asciiTheme="minorHAnsi" w:hAnsiTheme="minorHAnsi" w:cstheme="minorHAnsi"/>
          <w:b/>
          <w:sz w:val="22"/>
          <w:szCs w:val="22"/>
          <w:u w:val="single"/>
        </w:rPr>
        <w:t xml:space="preserve">: </w:t>
      </w:r>
    </w:p>
    <w:p w14:paraId="7C3674DF" w14:textId="77777777" w:rsidR="00D50481" w:rsidRPr="00215709" w:rsidRDefault="00D50481" w:rsidP="00BF1362">
      <w:pPr>
        <w:pStyle w:val="BodyTextIndent"/>
        <w:ind w:left="0" w:firstLine="0"/>
        <w:jc w:val="left"/>
        <w:rPr>
          <w:rFonts w:asciiTheme="minorHAnsi" w:hAnsiTheme="minorHAnsi" w:cstheme="minorHAnsi"/>
          <w:b/>
          <w:sz w:val="22"/>
          <w:szCs w:val="22"/>
        </w:rPr>
      </w:pPr>
    </w:p>
    <w:tbl>
      <w:tblPr>
        <w:tblStyle w:val="TableGrid"/>
        <w:tblW w:w="10916" w:type="dxa"/>
        <w:tblInd w:w="-176" w:type="dxa"/>
        <w:tblLook w:val="04A0" w:firstRow="1" w:lastRow="0" w:firstColumn="1" w:lastColumn="0" w:noHBand="0" w:noVBand="1"/>
      </w:tblPr>
      <w:tblGrid>
        <w:gridCol w:w="2552"/>
        <w:gridCol w:w="8364"/>
      </w:tblGrid>
      <w:tr w:rsidR="002D0DDE" w:rsidRPr="00215709" w14:paraId="1B367C46" w14:textId="77777777" w:rsidTr="00260115">
        <w:tc>
          <w:tcPr>
            <w:tcW w:w="2552" w:type="dxa"/>
            <w:shd w:val="clear" w:color="auto" w:fill="365F91" w:themeFill="accent1" w:themeFillShade="BF"/>
          </w:tcPr>
          <w:p w14:paraId="502E8ADE" w14:textId="77777777" w:rsidR="002D0DDE" w:rsidRPr="00215709" w:rsidRDefault="0068015D" w:rsidP="00977DB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College/</w:t>
            </w:r>
            <w:r w:rsidR="002D0DDE" w:rsidRPr="00215709">
              <w:rPr>
                <w:rFonts w:asciiTheme="minorHAnsi" w:hAnsiTheme="minorHAnsi" w:cstheme="minorHAnsi"/>
                <w:b/>
                <w:color w:val="FFFFFF" w:themeColor="background1"/>
                <w:sz w:val="22"/>
                <w:szCs w:val="22"/>
              </w:rPr>
              <w:t>School:</w:t>
            </w:r>
          </w:p>
        </w:tc>
        <w:tc>
          <w:tcPr>
            <w:tcW w:w="8364" w:type="dxa"/>
          </w:tcPr>
          <w:p w14:paraId="24924A3B" w14:textId="63A44027" w:rsidR="002D0DDE" w:rsidRPr="00215709" w:rsidRDefault="005457EF" w:rsidP="00977DB1">
            <w:pPr>
              <w:pStyle w:val="BodyTextIndent"/>
              <w:ind w:left="0" w:firstLine="0"/>
              <w:rPr>
                <w:rFonts w:asciiTheme="minorHAnsi" w:hAnsiTheme="minorHAnsi" w:cstheme="minorHAnsi"/>
                <w:b/>
                <w:i/>
                <w:sz w:val="22"/>
                <w:szCs w:val="22"/>
              </w:rPr>
            </w:pPr>
            <w:r w:rsidRPr="00215709">
              <w:rPr>
                <w:rFonts w:asciiTheme="minorHAnsi" w:hAnsiTheme="minorHAnsi" w:cstheme="minorHAnsi"/>
                <w:b/>
                <w:i/>
                <w:sz w:val="22"/>
                <w:szCs w:val="22"/>
              </w:rPr>
              <w:t>Faculty</w:t>
            </w:r>
            <w:r w:rsidR="00875A45" w:rsidRPr="00215709">
              <w:rPr>
                <w:rFonts w:asciiTheme="minorHAnsi" w:hAnsiTheme="minorHAnsi" w:cstheme="minorHAnsi"/>
                <w:b/>
                <w:i/>
                <w:sz w:val="22"/>
                <w:szCs w:val="22"/>
              </w:rPr>
              <w:t xml:space="preserve"> of </w:t>
            </w:r>
            <w:r w:rsidR="00F725BD" w:rsidRPr="00215709">
              <w:rPr>
                <w:rFonts w:asciiTheme="minorHAnsi" w:hAnsiTheme="minorHAnsi" w:cstheme="minorHAnsi"/>
                <w:b/>
                <w:i/>
                <w:sz w:val="22"/>
                <w:szCs w:val="22"/>
              </w:rPr>
              <w:t xml:space="preserve">Science and </w:t>
            </w:r>
            <w:r w:rsidR="00875A45" w:rsidRPr="00215709">
              <w:rPr>
                <w:rFonts w:asciiTheme="minorHAnsi" w:hAnsiTheme="minorHAnsi" w:cstheme="minorHAnsi"/>
                <w:b/>
                <w:i/>
                <w:sz w:val="22"/>
                <w:szCs w:val="22"/>
              </w:rPr>
              <w:t>Engineering</w:t>
            </w:r>
          </w:p>
        </w:tc>
      </w:tr>
      <w:tr w:rsidR="0068015D" w:rsidRPr="00215709" w14:paraId="377A9DB8" w14:textId="77777777" w:rsidTr="00260115">
        <w:tc>
          <w:tcPr>
            <w:tcW w:w="2552" w:type="dxa"/>
            <w:shd w:val="clear" w:color="auto" w:fill="365F91" w:themeFill="accent1" w:themeFillShade="BF"/>
          </w:tcPr>
          <w:p w14:paraId="144A3DCF" w14:textId="77777777" w:rsidR="0068015D" w:rsidRPr="00215709" w:rsidRDefault="0068015D" w:rsidP="00977DB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Department/Subject:</w:t>
            </w:r>
          </w:p>
        </w:tc>
        <w:tc>
          <w:tcPr>
            <w:tcW w:w="8364" w:type="dxa"/>
          </w:tcPr>
          <w:p w14:paraId="7F31E066" w14:textId="3D250475" w:rsidR="0068015D" w:rsidRPr="00215709" w:rsidRDefault="005457EF" w:rsidP="00977DB1">
            <w:pPr>
              <w:pStyle w:val="BodyTextIndent"/>
              <w:ind w:left="0" w:firstLine="0"/>
              <w:rPr>
                <w:rFonts w:asciiTheme="minorHAnsi" w:hAnsiTheme="minorHAnsi" w:cstheme="minorHAnsi"/>
                <w:b/>
                <w:i/>
                <w:sz w:val="22"/>
                <w:szCs w:val="22"/>
              </w:rPr>
            </w:pPr>
            <w:r w:rsidRPr="00215709">
              <w:rPr>
                <w:rFonts w:asciiTheme="minorHAnsi" w:hAnsiTheme="minorHAnsi" w:cstheme="minorHAnsi"/>
                <w:b/>
                <w:i/>
                <w:sz w:val="22"/>
                <w:szCs w:val="22"/>
              </w:rPr>
              <w:t>Department</w:t>
            </w:r>
            <w:r w:rsidR="00875A45" w:rsidRPr="00215709">
              <w:rPr>
                <w:rFonts w:asciiTheme="minorHAnsi" w:hAnsiTheme="minorHAnsi" w:cstheme="minorHAnsi"/>
                <w:b/>
                <w:i/>
                <w:sz w:val="22"/>
                <w:szCs w:val="22"/>
              </w:rPr>
              <w:t xml:space="preserve"> of Sport and Exercise Sciences</w:t>
            </w:r>
          </w:p>
        </w:tc>
      </w:tr>
      <w:tr w:rsidR="00171929" w:rsidRPr="00215709" w14:paraId="4B92448E" w14:textId="77777777" w:rsidTr="00260115">
        <w:tc>
          <w:tcPr>
            <w:tcW w:w="2552" w:type="dxa"/>
            <w:shd w:val="clear" w:color="auto" w:fill="365F91" w:themeFill="accent1" w:themeFillShade="BF"/>
          </w:tcPr>
          <w:p w14:paraId="76016EA3" w14:textId="77777777" w:rsidR="00171929" w:rsidRPr="00215709" w:rsidRDefault="00C87345" w:rsidP="00D5048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Salary:</w:t>
            </w:r>
          </w:p>
        </w:tc>
        <w:tc>
          <w:tcPr>
            <w:tcW w:w="8364" w:type="dxa"/>
          </w:tcPr>
          <w:p w14:paraId="2FFE5867" w14:textId="72B253D4" w:rsidR="00171929" w:rsidRPr="00215709" w:rsidRDefault="005457EF" w:rsidP="005D60D4">
            <w:pPr>
              <w:pStyle w:val="BodyTextIndent"/>
              <w:ind w:left="0" w:firstLine="0"/>
              <w:rPr>
                <w:rFonts w:asciiTheme="minorHAnsi" w:hAnsiTheme="minorHAnsi" w:cstheme="minorHAnsi"/>
                <w:b/>
                <w:sz w:val="22"/>
                <w:szCs w:val="22"/>
              </w:rPr>
            </w:pPr>
            <w:r w:rsidRPr="00215709">
              <w:rPr>
                <w:rFonts w:asciiTheme="minorHAnsi" w:hAnsiTheme="minorHAnsi" w:cstheme="minorHAnsi"/>
                <w:b/>
                <w:sz w:val="22"/>
                <w:szCs w:val="22"/>
              </w:rPr>
              <w:t>£</w:t>
            </w:r>
            <w:r w:rsidR="00250C4B">
              <w:rPr>
                <w:rFonts w:asciiTheme="minorHAnsi" w:hAnsiTheme="minorHAnsi" w:cstheme="minorHAnsi"/>
                <w:b/>
                <w:sz w:val="22"/>
                <w:szCs w:val="22"/>
              </w:rPr>
              <w:t>34,132</w:t>
            </w:r>
          </w:p>
        </w:tc>
      </w:tr>
      <w:tr w:rsidR="00DB3E32" w:rsidRPr="00215709" w14:paraId="0587DAD1" w14:textId="77777777" w:rsidTr="00260115">
        <w:tc>
          <w:tcPr>
            <w:tcW w:w="2552" w:type="dxa"/>
            <w:shd w:val="clear" w:color="auto" w:fill="365F91" w:themeFill="accent1" w:themeFillShade="BF"/>
          </w:tcPr>
          <w:p w14:paraId="455CCCF5" w14:textId="77777777" w:rsidR="00DB3E32" w:rsidRPr="00215709" w:rsidRDefault="00DB3E32" w:rsidP="00D5048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Hours of work:</w:t>
            </w:r>
          </w:p>
        </w:tc>
        <w:tc>
          <w:tcPr>
            <w:tcW w:w="8364" w:type="dxa"/>
          </w:tcPr>
          <w:p w14:paraId="142FB6E3" w14:textId="041DBE7A" w:rsidR="00DB3E32" w:rsidRPr="00215709" w:rsidRDefault="00FA6BC0" w:rsidP="00D50481">
            <w:pPr>
              <w:pStyle w:val="BodyTextIndent"/>
              <w:ind w:left="0" w:firstLine="0"/>
              <w:rPr>
                <w:rFonts w:asciiTheme="minorHAnsi" w:hAnsiTheme="minorHAnsi" w:cstheme="minorHAnsi"/>
                <w:b/>
                <w:sz w:val="22"/>
                <w:szCs w:val="22"/>
              </w:rPr>
            </w:pPr>
            <w:r>
              <w:rPr>
                <w:rFonts w:asciiTheme="minorHAnsi" w:hAnsiTheme="minorHAnsi" w:cstheme="minorHAnsi"/>
                <w:b/>
                <w:sz w:val="22"/>
                <w:szCs w:val="22"/>
              </w:rPr>
              <w:t xml:space="preserve">0.8 FTE </w:t>
            </w:r>
          </w:p>
        </w:tc>
      </w:tr>
      <w:tr w:rsidR="00E27E69" w:rsidRPr="00215709" w14:paraId="08FC0E7E" w14:textId="77777777" w:rsidTr="00260115">
        <w:tc>
          <w:tcPr>
            <w:tcW w:w="2552" w:type="dxa"/>
            <w:shd w:val="clear" w:color="auto" w:fill="365F91" w:themeFill="accent1" w:themeFillShade="BF"/>
          </w:tcPr>
          <w:p w14:paraId="47E227D1" w14:textId="77777777" w:rsidR="00E27E69" w:rsidRPr="00215709" w:rsidRDefault="00E27E69" w:rsidP="00D5048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Contract:</w:t>
            </w:r>
          </w:p>
        </w:tc>
        <w:tc>
          <w:tcPr>
            <w:tcW w:w="8364" w:type="dxa"/>
          </w:tcPr>
          <w:p w14:paraId="4A1E56FD" w14:textId="44389E2A" w:rsidR="00E27E69" w:rsidRPr="00215709" w:rsidRDefault="005457EF" w:rsidP="00921FEB">
            <w:pPr>
              <w:pStyle w:val="BodyTextIndent"/>
              <w:ind w:left="0" w:firstLine="0"/>
              <w:rPr>
                <w:rFonts w:asciiTheme="minorHAnsi" w:hAnsiTheme="minorHAnsi" w:cstheme="minorHAnsi"/>
                <w:b/>
                <w:sz w:val="22"/>
                <w:szCs w:val="22"/>
              </w:rPr>
            </w:pPr>
            <w:r w:rsidRPr="00215709">
              <w:rPr>
                <w:rFonts w:asciiTheme="minorHAnsi" w:hAnsiTheme="minorHAnsi" w:cstheme="minorHAnsi"/>
                <w:b/>
                <w:sz w:val="22"/>
                <w:szCs w:val="22"/>
              </w:rPr>
              <w:t xml:space="preserve">Fixed term for </w:t>
            </w:r>
            <w:r w:rsidR="00FA6BC0">
              <w:rPr>
                <w:rFonts w:asciiTheme="minorHAnsi" w:hAnsiTheme="minorHAnsi" w:cstheme="minorHAnsi"/>
                <w:b/>
                <w:sz w:val="22"/>
                <w:szCs w:val="22"/>
              </w:rPr>
              <w:t>7</w:t>
            </w:r>
            <w:r w:rsidR="00250C4B">
              <w:rPr>
                <w:rFonts w:asciiTheme="minorHAnsi" w:hAnsiTheme="minorHAnsi" w:cstheme="minorHAnsi"/>
                <w:b/>
                <w:sz w:val="22"/>
                <w:szCs w:val="22"/>
              </w:rPr>
              <w:t xml:space="preserve"> months</w:t>
            </w:r>
            <w:r w:rsidR="00085917">
              <w:rPr>
                <w:rFonts w:asciiTheme="minorHAnsi" w:hAnsiTheme="minorHAnsi" w:cstheme="minorHAnsi"/>
                <w:b/>
                <w:sz w:val="22"/>
                <w:szCs w:val="22"/>
              </w:rPr>
              <w:t xml:space="preserve"> </w:t>
            </w:r>
            <w:r w:rsidR="00085917" w:rsidRPr="00085917">
              <w:rPr>
                <w:rFonts w:asciiTheme="minorHAnsi" w:hAnsiTheme="minorHAnsi" w:cstheme="minorHAnsi"/>
                <w:b/>
                <w:sz w:val="22"/>
                <w:szCs w:val="22"/>
              </w:rPr>
              <w:t xml:space="preserve"> (alternative working patterns may be available)</w:t>
            </w:r>
          </w:p>
        </w:tc>
      </w:tr>
      <w:tr w:rsidR="00E27E69" w:rsidRPr="00215709" w14:paraId="066486D3" w14:textId="77777777" w:rsidTr="00260115">
        <w:tc>
          <w:tcPr>
            <w:tcW w:w="2552" w:type="dxa"/>
            <w:shd w:val="clear" w:color="auto" w:fill="365F91" w:themeFill="accent1" w:themeFillShade="BF"/>
          </w:tcPr>
          <w:p w14:paraId="48C49E70" w14:textId="77777777" w:rsidR="00E27E69" w:rsidRPr="00215709" w:rsidRDefault="00E27E69" w:rsidP="00D50481">
            <w:pPr>
              <w:pStyle w:val="BodyTextIndent"/>
              <w:ind w:left="0" w:firstLine="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Location:</w:t>
            </w:r>
          </w:p>
        </w:tc>
        <w:tc>
          <w:tcPr>
            <w:tcW w:w="8364" w:type="dxa"/>
          </w:tcPr>
          <w:p w14:paraId="39FEFE0A" w14:textId="2AA3821A" w:rsidR="00E27E69" w:rsidRPr="00215709" w:rsidRDefault="00E27E69" w:rsidP="0068015D">
            <w:pPr>
              <w:pStyle w:val="BodyTextIndent"/>
              <w:ind w:left="0" w:firstLine="0"/>
              <w:rPr>
                <w:rFonts w:asciiTheme="minorHAnsi" w:hAnsiTheme="minorHAnsi" w:cstheme="minorHAnsi"/>
                <w:b/>
                <w:sz w:val="22"/>
                <w:szCs w:val="22"/>
              </w:rPr>
            </w:pPr>
            <w:r w:rsidRPr="00215709">
              <w:rPr>
                <w:rFonts w:asciiTheme="minorHAnsi" w:hAnsiTheme="minorHAnsi" w:cstheme="minorHAnsi"/>
                <w:b/>
                <w:sz w:val="22"/>
                <w:szCs w:val="22"/>
              </w:rPr>
              <w:t>This position will be based at the Bay Campus</w:t>
            </w:r>
          </w:p>
        </w:tc>
      </w:tr>
    </w:tbl>
    <w:p w14:paraId="5995012D" w14:textId="77777777" w:rsidR="002D0DDE" w:rsidRPr="00215709" w:rsidRDefault="002D0DDE" w:rsidP="00CD4031">
      <w:pPr>
        <w:rPr>
          <w:rFonts w:asciiTheme="minorHAnsi" w:hAnsiTheme="minorHAnsi" w:cstheme="minorHAnsi"/>
          <w:sz w:val="22"/>
          <w:szCs w:val="22"/>
        </w:rPr>
      </w:pPr>
    </w:p>
    <w:tbl>
      <w:tblPr>
        <w:tblStyle w:val="TableGrid"/>
        <w:tblW w:w="10916" w:type="dxa"/>
        <w:tblInd w:w="-176" w:type="dxa"/>
        <w:tblLayout w:type="fixed"/>
        <w:tblLook w:val="04A0" w:firstRow="1" w:lastRow="0" w:firstColumn="1" w:lastColumn="0" w:noHBand="0" w:noVBand="1"/>
      </w:tblPr>
      <w:tblGrid>
        <w:gridCol w:w="1844"/>
        <w:gridCol w:w="9072"/>
      </w:tblGrid>
      <w:tr w:rsidR="002D6772" w:rsidRPr="00215709" w14:paraId="538F6715" w14:textId="77777777" w:rsidTr="00AA7F8F">
        <w:tc>
          <w:tcPr>
            <w:tcW w:w="1844" w:type="dxa"/>
            <w:shd w:val="clear" w:color="auto" w:fill="365F91" w:themeFill="accent1" w:themeFillShade="BF"/>
            <w:vAlign w:val="center"/>
          </w:tcPr>
          <w:p w14:paraId="445B01DA" w14:textId="77777777" w:rsidR="002D6772" w:rsidRPr="00215709" w:rsidRDefault="002D6772" w:rsidP="002D6772">
            <w:pPr>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Introduction</w:t>
            </w:r>
          </w:p>
        </w:tc>
        <w:tc>
          <w:tcPr>
            <w:tcW w:w="9072" w:type="dxa"/>
          </w:tcPr>
          <w:p w14:paraId="5FEB865D" w14:textId="0AC413BF" w:rsidR="0018393B" w:rsidRDefault="0018393B" w:rsidP="0018393B">
            <w:p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 xml:space="preserve">The </w:t>
            </w:r>
            <w:r w:rsidRPr="0018393B">
              <w:rPr>
                <w:rFonts w:asciiTheme="minorHAnsi" w:hAnsiTheme="minorHAnsi" w:cstheme="minorHAnsi"/>
                <w:b/>
                <w:bCs/>
                <w:sz w:val="22"/>
                <w:szCs w:val="22"/>
              </w:rPr>
              <w:t>Welsh Institute of Physical Activity, Health and Sport (WIPAHS)</w:t>
            </w:r>
            <w:r w:rsidRPr="0018393B">
              <w:rPr>
                <w:rFonts w:asciiTheme="minorHAnsi" w:hAnsiTheme="minorHAnsi" w:cstheme="minorHAnsi"/>
                <w:sz w:val="22"/>
                <w:szCs w:val="22"/>
              </w:rPr>
              <w:t xml:space="preserve"> is a national collaboration between all higher education institutions in Wales, Sport Wales, Public Health Wales, and the Welsh Government.</w:t>
            </w:r>
            <w:r>
              <w:rPr>
                <w:rFonts w:asciiTheme="minorHAnsi" w:hAnsiTheme="minorHAnsi" w:cstheme="minorHAnsi"/>
                <w:sz w:val="22"/>
                <w:szCs w:val="22"/>
              </w:rPr>
              <w:t xml:space="preserve"> </w:t>
            </w:r>
            <w:r w:rsidRPr="0018393B">
              <w:rPr>
                <w:rFonts w:asciiTheme="minorHAnsi" w:hAnsiTheme="minorHAnsi" w:cstheme="minorHAnsi"/>
                <w:sz w:val="22"/>
                <w:szCs w:val="22"/>
              </w:rPr>
              <w:t>WIPAHS acts as a bridge between research, policy, and practice</w:t>
            </w:r>
            <w:r>
              <w:rPr>
                <w:rFonts w:asciiTheme="minorHAnsi" w:hAnsiTheme="minorHAnsi" w:cstheme="minorHAnsi"/>
                <w:sz w:val="22"/>
                <w:szCs w:val="22"/>
              </w:rPr>
              <w:t xml:space="preserve"> - </w:t>
            </w:r>
            <w:r w:rsidRPr="0018393B">
              <w:rPr>
                <w:rFonts w:asciiTheme="minorHAnsi" w:hAnsiTheme="minorHAnsi" w:cstheme="minorHAnsi"/>
                <w:sz w:val="22"/>
                <w:szCs w:val="22"/>
              </w:rPr>
              <w:t>ensuring that evidence about physical activity and health directly informs delivery and implementation across Wales.</w:t>
            </w:r>
          </w:p>
          <w:p w14:paraId="7081B139" w14:textId="77777777" w:rsidR="0018393B" w:rsidRPr="0018393B" w:rsidRDefault="0018393B" w:rsidP="0018393B">
            <w:pPr>
              <w:spacing w:line="276" w:lineRule="auto"/>
              <w:jc w:val="both"/>
              <w:rPr>
                <w:rFonts w:asciiTheme="minorHAnsi" w:hAnsiTheme="minorHAnsi" w:cstheme="minorHAnsi"/>
                <w:sz w:val="22"/>
                <w:szCs w:val="22"/>
              </w:rPr>
            </w:pPr>
          </w:p>
          <w:p w14:paraId="698E8482" w14:textId="77777777" w:rsidR="0018393B" w:rsidRDefault="0018393B" w:rsidP="0018393B">
            <w:p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 xml:space="preserve">This post supports the delivery of the </w:t>
            </w:r>
            <w:r w:rsidRPr="0018393B">
              <w:rPr>
                <w:rFonts w:asciiTheme="minorHAnsi" w:hAnsiTheme="minorHAnsi" w:cstheme="minorHAnsi"/>
                <w:b/>
                <w:bCs/>
                <w:sz w:val="22"/>
                <w:szCs w:val="22"/>
              </w:rPr>
              <w:t>Physical Activity Environment Policy Index (PA-EPI) Wales Project</w:t>
            </w:r>
            <w:r w:rsidRPr="0018393B">
              <w:rPr>
                <w:rFonts w:asciiTheme="minorHAnsi" w:hAnsiTheme="minorHAnsi" w:cstheme="minorHAnsi"/>
                <w:sz w:val="22"/>
                <w:szCs w:val="22"/>
              </w:rPr>
              <w:t>, a globally recognised framework designed to assess and benchmark government efforts to create environments that support physical activity.</w:t>
            </w:r>
          </w:p>
          <w:p w14:paraId="7552C81C" w14:textId="77777777" w:rsidR="0018393B" w:rsidRPr="0018393B" w:rsidRDefault="0018393B" w:rsidP="0018393B">
            <w:pPr>
              <w:spacing w:line="276" w:lineRule="auto"/>
              <w:jc w:val="both"/>
              <w:rPr>
                <w:rFonts w:asciiTheme="minorHAnsi" w:hAnsiTheme="minorHAnsi" w:cstheme="minorHAnsi"/>
                <w:sz w:val="22"/>
                <w:szCs w:val="22"/>
              </w:rPr>
            </w:pPr>
          </w:p>
          <w:p w14:paraId="1B7E708E" w14:textId="77777777" w:rsidR="0018393B" w:rsidRDefault="0018393B" w:rsidP="0018393B">
            <w:p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 xml:space="preserve">Given Wales’s strong policy infrastructure and commitment to prevention and well-being, including through the </w:t>
            </w:r>
            <w:r w:rsidRPr="0018393B">
              <w:rPr>
                <w:rFonts w:asciiTheme="minorHAnsi" w:hAnsiTheme="minorHAnsi" w:cstheme="minorHAnsi"/>
                <w:b/>
                <w:bCs/>
                <w:sz w:val="22"/>
                <w:szCs w:val="22"/>
              </w:rPr>
              <w:t>Well-being of Future Generations (Wales) Act</w:t>
            </w:r>
            <w:r w:rsidRPr="0018393B">
              <w:rPr>
                <w:rFonts w:asciiTheme="minorHAnsi" w:hAnsiTheme="minorHAnsi" w:cstheme="minorHAnsi"/>
                <w:sz w:val="22"/>
                <w:szCs w:val="22"/>
              </w:rPr>
              <w:t>, the PA-EPI provides a strategic opportunity to evaluate current progress and identify areas for enhanced action.</w:t>
            </w:r>
          </w:p>
          <w:p w14:paraId="24DB928D" w14:textId="77777777" w:rsidR="0018393B" w:rsidRPr="0018393B" w:rsidRDefault="0018393B" w:rsidP="0018393B">
            <w:pPr>
              <w:spacing w:line="276" w:lineRule="auto"/>
              <w:jc w:val="both"/>
              <w:rPr>
                <w:rFonts w:asciiTheme="minorHAnsi" w:hAnsiTheme="minorHAnsi" w:cstheme="minorHAnsi"/>
                <w:sz w:val="22"/>
                <w:szCs w:val="22"/>
              </w:rPr>
            </w:pPr>
          </w:p>
          <w:p w14:paraId="5CB0BEB1" w14:textId="77777777" w:rsidR="0018393B" w:rsidRPr="0018393B" w:rsidRDefault="0018393B" w:rsidP="0018393B">
            <w:p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The project, led by WIPAHS in partnership with national stakeholders, will:</w:t>
            </w:r>
          </w:p>
          <w:p w14:paraId="0390749B" w14:textId="0CA33156" w:rsidR="0018393B" w:rsidRPr="0018393B" w:rsidRDefault="0018393B" w:rsidP="0018393B">
            <w:pPr>
              <w:numPr>
                <w:ilvl w:val="0"/>
                <w:numId w:val="10"/>
              </w:num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 xml:space="preserve">Map and analyse existing national and local policies and infrastructure across the </w:t>
            </w:r>
            <w:r w:rsidRPr="0018393B">
              <w:rPr>
                <w:rFonts w:asciiTheme="minorHAnsi" w:hAnsiTheme="minorHAnsi" w:cstheme="minorHAnsi"/>
                <w:b/>
                <w:bCs/>
                <w:sz w:val="22"/>
                <w:szCs w:val="22"/>
              </w:rPr>
              <w:t>PA-EPI domains</w:t>
            </w:r>
            <w:r>
              <w:rPr>
                <w:rFonts w:asciiTheme="minorHAnsi" w:hAnsiTheme="minorHAnsi" w:cstheme="minorHAnsi"/>
                <w:b/>
                <w:bCs/>
                <w:sz w:val="22"/>
                <w:szCs w:val="22"/>
              </w:rPr>
              <w:t>;</w:t>
            </w:r>
          </w:p>
          <w:p w14:paraId="57D60BCA" w14:textId="77777777" w:rsidR="0018393B" w:rsidRPr="0018393B" w:rsidRDefault="0018393B" w:rsidP="0018393B">
            <w:pPr>
              <w:numPr>
                <w:ilvl w:val="0"/>
                <w:numId w:val="10"/>
              </w:num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Engage diverse stakeholders to validate evidence and assess the degree of policy implementation;</w:t>
            </w:r>
          </w:p>
          <w:p w14:paraId="498F280A" w14:textId="77777777" w:rsidR="0018393B" w:rsidRPr="0018393B" w:rsidRDefault="0018393B" w:rsidP="0018393B">
            <w:pPr>
              <w:numPr>
                <w:ilvl w:val="0"/>
                <w:numId w:val="10"/>
              </w:num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Facilitate workshops to identify priority actions and opportunities to embed physical activity more systematically across Welsh policy sectors; and</w:t>
            </w:r>
          </w:p>
          <w:p w14:paraId="13FFD171" w14:textId="77777777" w:rsidR="0018393B" w:rsidRPr="0018393B" w:rsidRDefault="0018393B" w:rsidP="0018393B">
            <w:pPr>
              <w:numPr>
                <w:ilvl w:val="0"/>
                <w:numId w:val="10"/>
              </w:num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Produce a comprehensive benchmarking report outlining strengths, gaps, and priority areas for future investment.</w:t>
            </w:r>
          </w:p>
          <w:p w14:paraId="58128C4E" w14:textId="77777777" w:rsidR="0018393B" w:rsidRPr="0018393B" w:rsidRDefault="0018393B" w:rsidP="0018393B">
            <w:pPr>
              <w:spacing w:line="276" w:lineRule="auto"/>
              <w:jc w:val="both"/>
              <w:rPr>
                <w:rFonts w:asciiTheme="minorHAnsi" w:hAnsiTheme="minorHAnsi" w:cstheme="minorHAnsi"/>
                <w:sz w:val="22"/>
                <w:szCs w:val="22"/>
              </w:rPr>
            </w:pPr>
            <w:r w:rsidRPr="0018393B">
              <w:rPr>
                <w:rFonts w:asciiTheme="minorHAnsi" w:hAnsiTheme="minorHAnsi" w:cstheme="minorHAnsi"/>
                <w:sz w:val="22"/>
                <w:szCs w:val="22"/>
              </w:rPr>
              <w:t>This work will enable comparison with other nations, consolidating Wales’s leadership in physical activity promotion and aligning with Objective 4 of the WHO Global Action Plan on Physical Activity (GAPPA).</w:t>
            </w:r>
          </w:p>
          <w:p w14:paraId="7262CE40" w14:textId="6ADFBDC1" w:rsidR="0037199E" w:rsidRPr="00215709" w:rsidRDefault="001A601F" w:rsidP="00493CD8">
            <w:pPr>
              <w:spacing w:line="276" w:lineRule="auto"/>
              <w:jc w:val="both"/>
              <w:rPr>
                <w:rFonts w:asciiTheme="minorHAnsi" w:hAnsiTheme="minorHAnsi" w:cstheme="minorHAnsi"/>
                <w:sz w:val="22"/>
                <w:szCs w:val="22"/>
              </w:rPr>
            </w:pPr>
            <w:r w:rsidRPr="00215709">
              <w:rPr>
                <w:rFonts w:asciiTheme="minorHAnsi" w:hAnsiTheme="minorHAnsi" w:cstheme="minorHAnsi"/>
                <w:sz w:val="22"/>
                <w:szCs w:val="22"/>
              </w:rPr>
              <w:br/>
            </w:r>
            <w:r w:rsidR="001340A6" w:rsidRPr="00215709">
              <w:rPr>
                <w:rFonts w:asciiTheme="minorHAnsi" w:hAnsiTheme="minorHAnsi" w:cstheme="minorHAnsi"/>
                <w:sz w:val="22"/>
                <w:szCs w:val="22"/>
              </w:rPr>
              <w:t>Swansea</w:t>
            </w:r>
            <w:r w:rsidRPr="00215709">
              <w:rPr>
                <w:rFonts w:asciiTheme="minorHAnsi" w:hAnsiTheme="minorHAnsi" w:cstheme="minorHAnsi"/>
                <w:sz w:val="22"/>
                <w:szCs w:val="22"/>
              </w:rPr>
              <w:t xml:space="preserve"> University</w:t>
            </w:r>
            <w:r w:rsidR="001340A6" w:rsidRPr="00215709">
              <w:rPr>
                <w:rFonts w:asciiTheme="minorHAnsi" w:hAnsiTheme="minorHAnsi" w:cstheme="minorHAnsi"/>
                <w:sz w:val="22"/>
                <w:szCs w:val="22"/>
              </w:rPr>
              <w:t xml:space="preserve"> and WIPAHS are </w:t>
            </w:r>
            <w:r w:rsidRPr="00215709">
              <w:rPr>
                <w:rFonts w:asciiTheme="minorHAnsi" w:hAnsiTheme="minorHAnsi" w:cstheme="minorHAnsi"/>
                <w:sz w:val="22"/>
                <w:szCs w:val="22"/>
              </w:rPr>
              <w:t xml:space="preserve">committed to supporting and promoting equality and diversity in all of its practices and activities. We aim to establish an inclusive environment and welcome diverse applications from </w:t>
            </w:r>
            <w:r w:rsidR="001340A6" w:rsidRPr="00215709">
              <w:rPr>
                <w:rFonts w:asciiTheme="minorHAnsi" w:hAnsiTheme="minorHAnsi" w:cstheme="minorHAnsi"/>
                <w:sz w:val="22"/>
                <w:szCs w:val="22"/>
              </w:rPr>
              <w:t>those with</w:t>
            </w:r>
            <w:r w:rsidRPr="00215709">
              <w:rPr>
                <w:rFonts w:asciiTheme="minorHAnsi" w:hAnsiTheme="minorHAnsi" w:cstheme="minorHAnsi"/>
                <w:sz w:val="22"/>
                <w:szCs w:val="22"/>
              </w:rPr>
              <w:t xml:space="preserve"> protected characteristics</w:t>
            </w:r>
            <w:r w:rsidR="001340A6" w:rsidRPr="00215709">
              <w:rPr>
                <w:rFonts w:asciiTheme="minorHAnsi" w:hAnsiTheme="minorHAnsi" w:cstheme="minorHAnsi"/>
                <w:sz w:val="22"/>
                <w:szCs w:val="22"/>
              </w:rPr>
              <w:t>, including</w:t>
            </w:r>
            <w:r w:rsidRPr="00215709">
              <w:rPr>
                <w:rFonts w:asciiTheme="minorHAnsi" w:hAnsiTheme="minorHAnsi" w:cstheme="minorHAnsi"/>
                <w:sz w:val="22"/>
                <w:szCs w:val="22"/>
              </w:rPr>
              <w:t xml:space="preserve"> age, disability, gender reassignment, marriage and civil partnership, pregnancy and maternity, race (including colour, nationality, ethnic and national origin), religion or belief, sex, sexual orientation.</w:t>
            </w:r>
            <w:r w:rsidR="00F735BF" w:rsidRPr="00215709">
              <w:rPr>
                <w:rFonts w:asciiTheme="minorHAnsi" w:hAnsiTheme="minorHAnsi" w:cstheme="minorHAnsi"/>
                <w:sz w:val="22"/>
                <w:szCs w:val="22"/>
              </w:rPr>
              <w:t xml:space="preserve"> The Research </w:t>
            </w:r>
            <w:r w:rsidR="00493CD8" w:rsidRPr="00215709">
              <w:rPr>
                <w:rFonts w:asciiTheme="minorHAnsi" w:hAnsiTheme="minorHAnsi" w:cstheme="minorHAnsi"/>
                <w:sz w:val="22"/>
                <w:szCs w:val="22"/>
              </w:rPr>
              <w:t>Assistant</w:t>
            </w:r>
            <w:r w:rsidR="00F735BF" w:rsidRPr="00215709">
              <w:rPr>
                <w:rFonts w:asciiTheme="minorHAnsi" w:hAnsiTheme="minorHAnsi" w:cstheme="minorHAnsi"/>
                <w:sz w:val="22"/>
                <w:szCs w:val="22"/>
              </w:rPr>
              <w:t xml:space="preserve"> will report to Prof Melitta McNarry</w:t>
            </w:r>
            <w:r w:rsidR="00493CD8" w:rsidRPr="00215709">
              <w:rPr>
                <w:rFonts w:asciiTheme="minorHAnsi" w:hAnsiTheme="minorHAnsi" w:cstheme="minorHAnsi"/>
                <w:sz w:val="22"/>
                <w:szCs w:val="22"/>
              </w:rPr>
              <w:t xml:space="preserve">, </w:t>
            </w:r>
            <w:r w:rsidR="00F735BF" w:rsidRPr="00215709">
              <w:rPr>
                <w:rFonts w:asciiTheme="minorHAnsi" w:hAnsiTheme="minorHAnsi" w:cstheme="minorHAnsi"/>
                <w:sz w:val="22"/>
                <w:szCs w:val="22"/>
              </w:rPr>
              <w:t xml:space="preserve">Prof Kelly Mackintosh </w:t>
            </w:r>
            <w:r w:rsidR="00493CD8" w:rsidRPr="00215709">
              <w:rPr>
                <w:rFonts w:asciiTheme="minorHAnsi" w:hAnsiTheme="minorHAnsi" w:cstheme="minorHAnsi"/>
                <w:sz w:val="22"/>
                <w:szCs w:val="22"/>
              </w:rPr>
              <w:t>and Dr Amie</w:t>
            </w:r>
            <w:r w:rsidR="006F20B8" w:rsidRPr="00215709">
              <w:rPr>
                <w:rFonts w:asciiTheme="minorHAnsi" w:hAnsiTheme="minorHAnsi" w:cstheme="minorHAnsi"/>
                <w:sz w:val="22"/>
                <w:szCs w:val="22"/>
              </w:rPr>
              <w:t xml:space="preserve"> Richards </w:t>
            </w:r>
            <w:r w:rsidR="00F735BF" w:rsidRPr="00215709">
              <w:rPr>
                <w:rFonts w:asciiTheme="minorHAnsi" w:hAnsiTheme="minorHAnsi" w:cstheme="minorHAnsi"/>
                <w:sz w:val="22"/>
                <w:szCs w:val="22"/>
              </w:rPr>
              <w:t>of Swansea University. Please contact Prof McNarry for further information regarding this role.</w:t>
            </w:r>
          </w:p>
        </w:tc>
      </w:tr>
      <w:tr w:rsidR="006D6147" w:rsidRPr="00215709" w14:paraId="704F3169" w14:textId="77777777" w:rsidTr="00AA7F8F">
        <w:tc>
          <w:tcPr>
            <w:tcW w:w="1844" w:type="dxa"/>
            <w:shd w:val="clear" w:color="auto" w:fill="365F91" w:themeFill="accent1" w:themeFillShade="BF"/>
          </w:tcPr>
          <w:p w14:paraId="3F7277F5" w14:textId="77777777" w:rsidR="006D6147" w:rsidRPr="00215709" w:rsidRDefault="006D6147" w:rsidP="006D6147">
            <w:pPr>
              <w:spacing w:before="240" w:after="24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lastRenderedPageBreak/>
              <w:t xml:space="preserve">Background information </w:t>
            </w:r>
          </w:p>
        </w:tc>
        <w:tc>
          <w:tcPr>
            <w:tcW w:w="9072" w:type="dxa"/>
          </w:tcPr>
          <w:p w14:paraId="7AC67DF4" w14:textId="3214DE52" w:rsidR="0037199E" w:rsidRPr="00215709" w:rsidRDefault="00E0150B" w:rsidP="0037199E">
            <w:pPr>
              <w:pStyle w:val="NormalWeb"/>
              <w:spacing w:before="0" w:beforeAutospacing="0" w:after="0" w:afterAutospacing="0" w:line="276" w:lineRule="auto"/>
              <w:jc w:val="both"/>
              <w:rPr>
                <w:rFonts w:asciiTheme="minorHAnsi" w:hAnsiTheme="minorHAnsi" w:cstheme="minorHAnsi"/>
                <w:color w:val="000000" w:themeColor="text1"/>
                <w:sz w:val="22"/>
                <w:szCs w:val="22"/>
              </w:rPr>
            </w:pPr>
            <w:r w:rsidRPr="00215709">
              <w:rPr>
                <w:rFonts w:asciiTheme="minorHAnsi" w:hAnsiTheme="minorHAnsi" w:cstheme="minorHAnsi"/>
                <w:color w:val="000000"/>
                <w:sz w:val="22"/>
                <w:szCs w:val="22"/>
              </w:rPr>
              <w:t xml:space="preserve">The Welsh Institute of Physical Activity, Health and Sport (WIPAHS) was </w:t>
            </w:r>
            <w:r w:rsidR="002C509C" w:rsidRPr="00215709">
              <w:rPr>
                <w:rFonts w:asciiTheme="minorHAnsi" w:hAnsiTheme="minorHAnsi" w:cstheme="minorHAnsi"/>
                <w:color w:val="000000"/>
                <w:sz w:val="22"/>
                <w:szCs w:val="22"/>
              </w:rPr>
              <w:t>established</w:t>
            </w:r>
            <w:r w:rsidRPr="00215709">
              <w:rPr>
                <w:rFonts w:asciiTheme="minorHAnsi" w:hAnsiTheme="minorHAnsi" w:cstheme="minorHAnsi"/>
                <w:color w:val="000000"/>
                <w:sz w:val="22"/>
                <w:szCs w:val="22"/>
              </w:rPr>
              <w:t xml:space="preserve"> in 2019 to increase the </w:t>
            </w:r>
            <w:r w:rsidRPr="00215709">
              <w:rPr>
                <w:rFonts w:asciiTheme="minorHAnsi" w:hAnsiTheme="minorHAnsi" w:cstheme="minorHAnsi"/>
                <w:color w:val="000000" w:themeColor="text1"/>
                <w:sz w:val="22"/>
                <w:szCs w:val="22"/>
              </w:rPr>
              <w:t xml:space="preserve">research capacity of Sport Wales in collaboration with Universities across Wales, with the aim of promoting the health benefits associated with sport, physical activity and recreation. The Welsh Institute of Physical Activity, Health and Sport is a two-way partnership between Sport Wales and Wales’s leading academic health, sport and exercise scientists based across all Universities in Wales (Swansea University, University of South Wales, Bangor University, Cardiff Metropolitan University, Aberystwyth University, </w:t>
            </w:r>
            <w:r w:rsidRPr="00215709">
              <w:rPr>
                <w:rFonts w:asciiTheme="minorHAnsi" w:hAnsiTheme="minorHAnsi" w:cstheme="minorHAnsi"/>
                <w:color w:val="000000" w:themeColor="text1"/>
                <w:sz w:val="22"/>
                <w:szCs w:val="22"/>
                <w:shd w:val="clear" w:color="auto" w:fill="FFFFFF"/>
              </w:rPr>
              <w:t>Wrexham Glyndŵr</w:t>
            </w:r>
            <w:r w:rsidRPr="00215709">
              <w:rPr>
                <w:rFonts w:asciiTheme="minorHAnsi" w:hAnsiTheme="minorHAnsi" w:cstheme="minorHAnsi"/>
                <w:color w:val="000000" w:themeColor="text1"/>
                <w:sz w:val="22"/>
                <w:szCs w:val="22"/>
              </w:rPr>
              <w:t>, University of Wales Trinity Saint David and Cardiff University). This partnership also engages key stakeholders who are pivotal to the generation of projects and direction of WIPAHS.</w:t>
            </w:r>
          </w:p>
          <w:p w14:paraId="0C94402E" w14:textId="2E6EE3F4" w:rsidR="00F735BF" w:rsidRPr="00215709" w:rsidRDefault="00F735BF" w:rsidP="0037199E">
            <w:pPr>
              <w:pStyle w:val="NormalWeb"/>
              <w:spacing w:before="0" w:beforeAutospacing="0" w:after="0" w:afterAutospacing="0" w:line="276" w:lineRule="auto"/>
              <w:jc w:val="both"/>
              <w:rPr>
                <w:rFonts w:asciiTheme="minorHAnsi" w:hAnsiTheme="minorHAnsi" w:cstheme="minorHAnsi"/>
                <w:color w:val="000000" w:themeColor="text1"/>
                <w:sz w:val="22"/>
                <w:szCs w:val="22"/>
              </w:rPr>
            </w:pPr>
          </w:p>
          <w:p w14:paraId="2570B7FD" w14:textId="257CCE29" w:rsidR="0037199E" w:rsidRPr="00215709" w:rsidRDefault="00F735BF" w:rsidP="00E21520">
            <w:pPr>
              <w:pStyle w:val="NormalWeb"/>
              <w:spacing w:before="0" w:beforeAutospacing="0" w:after="0" w:afterAutospacing="0" w:line="276" w:lineRule="auto"/>
              <w:jc w:val="both"/>
              <w:rPr>
                <w:rFonts w:asciiTheme="minorHAnsi" w:hAnsiTheme="minorHAnsi" w:cstheme="minorHAnsi"/>
                <w:sz w:val="22"/>
                <w:szCs w:val="22"/>
              </w:rPr>
            </w:pPr>
            <w:r w:rsidRPr="00215709">
              <w:rPr>
                <w:rFonts w:asciiTheme="minorHAnsi" w:hAnsiTheme="minorHAnsi" w:cstheme="minorHAnsi"/>
                <w:color w:val="000000"/>
                <w:sz w:val="22"/>
                <w:szCs w:val="22"/>
              </w:rPr>
              <w:t xml:space="preserve">The Research </w:t>
            </w:r>
            <w:r w:rsidR="002C509C" w:rsidRPr="00215709">
              <w:rPr>
                <w:rFonts w:asciiTheme="minorHAnsi" w:hAnsiTheme="minorHAnsi" w:cstheme="minorHAnsi"/>
                <w:color w:val="000000"/>
                <w:sz w:val="22"/>
                <w:szCs w:val="22"/>
              </w:rPr>
              <w:t>Assistant</w:t>
            </w:r>
            <w:r w:rsidRPr="00215709">
              <w:rPr>
                <w:rFonts w:asciiTheme="minorHAnsi" w:hAnsiTheme="minorHAnsi" w:cstheme="minorHAnsi"/>
                <w:color w:val="000000"/>
                <w:sz w:val="22"/>
                <w:szCs w:val="22"/>
              </w:rPr>
              <w:t xml:space="preserve"> will be based at </w:t>
            </w:r>
            <w:r w:rsidR="002C509C" w:rsidRPr="00215709">
              <w:rPr>
                <w:rFonts w:asciiTheme="minorHAnsi" w:hAnsiTheme="minorHAnsi" w:cstheme="minorHAnsi"/>
                <w:color w:val="000000"/>
                <w:sz w:val="22"/>
                <w:szCs w:val="22"/>
              </w:rPr>
              <w:t xml:space="preserve">the A-STEM Research Centre at </w:t>
            </w:r>
            <w:r w:rsidRPr="00215709">
              <w:rPr>
                <w:rFonts w:asciiTheme="minorHAnsi" w:hAnsiTheme="minorHAnsi" w:cstheme="minorHAnsi"/>
                <w:color w:val="000000"/>
                <w:sz w:val="22"/>
                <w:szCs w:val="22"/>
              </w:rPr>
              <w:t xml:space="preserve">Swansea University but with a remit to work across all Universities in Wales. </w:t>
            </w:r>
            <w:r w:rsidR="002C509C" w:rsidRPr="00215709">
              <w:rPr>
                <w:rFonts w:asciiTheme="minorHAnsi" w:hAnsiTheme="minorHAnsi" w:cstheme="minorHAnsi"/>
                <w:color w:val="000000"/>
                <w:sz w:val="22"/>
                <w:szCs w:val="22"/>
              </w:rPr>
              <w:t xml:space="preserve">The </w:t>
            </w:r>
            <w:r w:rsidRPr="00215709">
              <w:rPr>
                <w:rFonts w:asciiTheme="minorHAnsi" w:hAnsiTheme="minorHAnsi" w:cstheme="minorHAnsi"/>
                <w:color w:val="000000"/>
                <w:sz w:val="22"/>
                <w:szCs w:val="22"/>
              </w:rPr>
              <w:t xml:space="preserve">A-STEM Research centre is a well-resourced, research-driven environment, </w:t>
            </w:r>
            <w:r w:rsidR="00E21520" w:rsidRPr="00215709">
              <w:rPr>
                <w:rFonts w:asciiTheme="minorHAnsi" w:hAnsiTheme="minorHAnsi" w:cstheme="minorHAnsi"/>
                <w:color w:val="000000"/>
                <w:sz w:val="22"/>
                <w:szCs w:val="22"/>
              </w:rPr>
              <w:t xml:space="preserve">which promotes </w:t>
            </w:r>
            <w:r w:rsidRPr="00215709">
              <w:rPr>
                <w:rFonts w:asciiTheme="minorHAnsi" w:hAnsiTheme="minorHAnsi" w:cstheme="minorHAnsi"/>
                <w:color w:val="000000"/>
                <w:sz w:val="22"/>
                <w:szCs w:val="22"/>
              </w:rPr>
              <w:t xml:space="preserve">cutting-edge multidisciplinary research focusing on Elite and Professional Sport </w:t>
            </w:r>
            <w:r w:rsidR="002F5441" w:rsidRPr="00215709">
              <w:rPr>
                <w:rFonts w:asciiTheme="minorHAnsi" w:hAnsiTheme="minorHAnsi" w:cstheme="minorHAnsi"/>
                <w:color w:val="000000"/>
                <w:sz w:val="22"/>
                <w:szCs w:val="22"/>
              </w:rPr>
              <w:t>and</w:t>
            </w:r>
            <w:r w:rsidRPr="00215709">
              <w:rPr>
                <w:rFonts w:asciiTheme="minorHAnsi" w:hAnsiTheme="minorHAnsi" w:cstheme="minorHAnsi"/>
                <w:color w:val="000000"/>
                <w:sz w:val="22"/>
                <w:szCs w:val="22"/>
              </w:rPr>
              <w:t xml:space="preserve"> Exercise, Medicine and Health.</w:t>
            </w:r>
          </w:p>
        </w:tc>
      </w:tr>
      <w:tr w:rsidR="006D6147" w:rsidRPr="00215709" w14:paraId="73E756D7" w14:textId="77777777" w:rsidTr="00A07C46">
        <w:trPr>
          <w:trHeight w:val="58"/>
        </w:trPr>
        <w:tc>
          <w:tcPr>
            <w:tcW w:w="1844" w:type="dxa"/>
            <w:shd w:val="clear" w:color="auto" w:fill="365F91" w:themeFill="accent1" w:themeFillShade="BF"/>
            <w:vAlign w:val="center"/>
          </w:tcPr>
          <w:p w14:paraId="29277472" w14:textId="77777777" w:rsidR="006D6147" w:rsidRPr="00215709" w:rsidRDefault="00CF795A" w:rsidP="00166BD2">
            <w:pPr>
              <w:rPr>
                <w:rFonts w:asciiTheme="minorHAnsi" w:hAnsiTheme="minorHAnsi" w:cstheme="minorHAnsi"/>
                <w:b/>
                <w:color w:val="FFFFFF" w:themeColor="background1"/>
                <w:sz w:val="22"/>
                <w:szCs w:val="22"/>
              </w:rPr>
            </w:pPr>
            <w:r w:rsidRPr="00215709">
              <w:rPr>
                <w:rFonts w:asciiTheme="minorHAnsi" w:hAnsiTheme="minorHAnsi" w:cstheme="minorHAnsi"/>
                <w:sz w:val="22"/>
                <w:szCs w:val="22"/>
              </w:rPr>
              <w:br w:type="page"/>
            </w:r>
            <w:r w:rsidR="00703D00" w:rsidRPr="00215709">
              <w:rPr>
                <w:rFonts w:asciiTheme="minorHAnsi" w:hAnsiTheme="minorHAnsi" w:cstheme="minorHAnsi"/>
                <w:b/>
                <w:color w:val="FFFFFF" w:themeColor="background1"/>
                <w:sz w:val="22"/>
                <w:szCs w:val="22"/>
              </w:rPr>
              <w:t xml:space="preserve">Main </w:t>
            </w:r>
            <w:r w:rsidR="00A370FA" w:rsidRPr="00215709">
              <w:rPr>
                <w:rFonts w:asciiTheme="minorHAnsi" w:hAnsiTheme="minorHAnsi" w:cstheme="minorHAnsi"/>
                <w:b/>
                <w:color w:val="FFFFFF" w:themeColor="background1"/>
                <w:sz w:val="22"/>
                <w:szCs w:val="22"/>
              </w:rPr>
              <w:t>Duties</w:t>
            </w:r>
            <w:r w:rsidR="00703D00" w:rsidRPr="00215709">
              <w:rPr>
                <w:rFonts w:asciiTheme="minorHAnsi" w:hAnsiTheme="minorHAnsi" w:cstheme="minorHAnsi"/>
                <w:b/>
                <w:color w:val="FFFFFF" w:themeColor="background1"/>
                <w:sz w:val="22"/>
                <w:szCs w:val="22"/>
              </w:rPr>
              <w:t xml:space="preserve"> </w:t>
            </w:r>
          </w:p>
          <w:p w14:paraId="69AAF115" w14:textId="77777777" w:rsidR="006D6147" w:rsidRPr="00215709" w:rsidRDefault="006D6147" w:rsidP="00166BD2">
            <w:pPr>
              <w:rPr>
                <w:rFonts w:asciiTheme="minorHAnsi" w:hAnsiTheme="minorHAnsi" w:cstheme="minorHAnsi"/>
                <w:b/>
                <w:color w:val="FFFFFF" w:themeColor="background1"/>
                <w:sz w:val="22"/>
                <w:szCs w:val="22"/>
              </w:rPr>
            </w:pPr>
          </w:p>
        </w:tc>
        <w:tc>
          <w:tcPr>
            <w:tcW w:w="9072" w:type="dxa"/>
          </w:tcPr>
          <w:p w14:paraId="40F22D2B" w14:textId="77777777" w:rsidR="00DB6799" w:rsidRPr="00DB6799" w:rsidRDefault="00DB6799" w:rsidP="00DB6799">
            <w:pPr>
              <w:rPr>
                <w:rFonts w:asciiTheme="minorHAnsi" w:hAnsiTheme="minorHAnsi" w:cstheme="minorHAnsi"/>
                <w:b/>
                <w:bCs/>
                <w:sz w:val="22"/>
                <w:szCs w:val="22"/>
              </w:rPr>
            </w:pPr>
            <w:r w:rsidRPr="00DB6799">
              <w:rPr>
                <w:rFonts w:asciiTheme="minorHAnsi" w:hAnsiTheme="minorHAnsi" w:cstheme="minorHAnsi"/>
                <w:b/>
                <w:bCs/>
                <w:sz w:val="22"/>
                <w:szCs w:val="22"/>
              </w:rPr>
              <w:t>The postholder will work as part of an interdisciplinary WIPAHS team to:</w:t>
            </w:r>
          </w:p>
          <w:p w14:paraId="25BB9208"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Conduct desk-based mapping and systematic document analysis of national and sub-national policies relevant to the 15 PA-EPI domains.</w:t>
            </w:r>
          </w:p>
          <w:p w14:paraId="27DDF45B"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Liaise with Welsh Government, Sport Wales, Public Health Wales, and local authority representatives to obtain, verify, and collate policy evidence.</w:t>
            </w:r>
          </w:p>
          <w:p w14:paraId="08F40A6C"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Support the organisation and facilitation of stakeholder consultation workshops, including recruitment, scheduling, and synthesis of discussion outputs.</w:t>
            </w:r>
          </w:p>
          <w:p w14:paraId="15409007"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Contribute to the validation and rating process in accordance with PA-EPI international methodology.</w:t>
            </w:r>
          </w:p>
          <w:p w14:paraId="68E21842"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Assist in preparing the final benchmarking report, highlighting strengths, implementation gaps, and priority policy actions.</w:t>
            </w:r>
          </w:p>
          <w:p w14:paraId="44C99343" w14:textId="77777777" w:rsidR="00DB6799"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Contribute to dissemination activities, including executive summaries, stakeholder briefings, and presentations at relevant meetings or conferences.</w:t>
            </w:r>
          </w:p>
          <w:p w14:paraId="0BDE8D81" w14:textId="24C97271" w:rsidR="00A927D5" w:rsidRPr="00DB6799" w:rsidRDefault="00DB6799" w:rsidP="00DB6799">
            <w:pPr>
              <w:pStyle w:val="ListParagraph"/>
              <w:numPr>
                <w:ilvl w:val="0"/>
                <w:numId w:val="12"/>
              </w:numPr>
              <w:rPr>
                <w:rFonts w:asciiTheme="minorHAnsi" w:hAnsiTheme="minorHAnsi" w:cstheme="minorHAnsi"/>
              </w:rPr>
            </w:pPr>
            <w:r w:rsidRPr="00DB6799">
              <w:rPr>
                <w:rFonts w:asciiTheme="minorHAnsi" w:hAnsiTheme="minorHAnsi" w:cstheme="minorHAnsi"/>
              </w:rPr>
              <w:t>Work collaboratively across the WIPAHS and international PEN (Policy Evaluation Network) partners to ensure methodological rigour and alignment with global standards.</w:t>
            </w:r>
          </w:p>
        </w:tc>
      </w:tr>
      <w:tr w:rsidR="00622374" w:rsidRPr="00215709" w14:paraId="0E4887B0" w14:textId="77777777" w:rsidTr="00AA7F8F">
        <w:tc>
          <w:tcPr>
            <w:tcW w:w="1844" w:type="dxa"/>
            <w:shd w:val="clear" w:color="auto" w:fill="365F91" w:themeFill="accent1" w:themeFillShade="BF"/>
            <w:vAlign w:val="center"/>
          </w:tcPr>
          <w:p w14:paraId="0CFB732A" w14:textId="1F8497EC" w:rsidR="00622374" w:rsidRPr="00215709" w:rsidRDefault="00A07C46" w:rsidP="00166BD2">
            <w:pPr>
              <w:rPr>
                <w:rFonts w:asciiTheme="minorHAnsi" w:hAnsiTheme="minorHAnsi" w:cstheme="minorHAnsi"/>
                <w:sz w:val="22"/>
                <w:szCs w:val="22"/>
              </w:rPr>
            </w:pPr>
            <w:r w:rsidRPr="00215709">
              <w:rPr>
                <w:rFonts w:asciiTheme="minorHAnsi" w:hAnsiTheme="minorHAnsi" w:cstheme="minorHAnsi"/>
                <w:b/>
                <w:color w:val="FFFFFF" w:themeColor="background1"/>
                <w:sz w:val="22"/>
                <w:szCs w:val="22"/>
              </w:rPr>
              <w:t>General Duties</w:t>
            </w:r>
          </w:p>
        </w:tc>
        <w:tc>
          <w:tcPr>
            <w:tcW w:w="9072" w:type="dxa"/>
          </w:tcPr>
          <w:p w14:paraId="416FC68C" w14:textId="53784CA1" w:rsidR="00622374" w:rsidRPr="00215709" w:rsidRDefault="00BE1139" w:rsidP="0037199E">
            <w:pPr>
              <w:pStyle w:val="BodyText"/>
              <w:tabs>
                <w:tab w:val="left" w:pos="0"/>
              </w:tabs>
              <w:spacing w:line="276" w:lineRule="auto"/>
              <w:ind w:right="-20"/>
              <w:jc w:val="both"/>
              <w:rPr>
                <w:rFonts w:asciiTheme="minorHAnsi" w:hAnsiTheme="minorHAnsi" w:cstheme="minorHAnsi"/>
                <w:color w:val="000000"/>
                <w:sz w:val="22"/>
                <w:szCs w:val="22"/>
              </w:rPr>
            </w:pPr>
            <w:r w:rsidRPr="00215709">
              <w:rPr>
                <w:rFonts w:asciiTheme="minorHAnsi" w:hAnsiTheme="minorHAnsi" w:cstheme="minorHAnsi"/>
                <w:color w:val="000000"/>
                <w:sz w:val="22"/>
                <w:szCs w:val="22"/>
              </w:rPr>
              <w:t>T</w:t>
            </w:r>
            <w:r w:rsidR="00366950" w:rsidRPr="00215709">
              <w:rPr>
                <w:rFonts w:asciiTheme="minorHAnsi" w:hAnsiTheme="minorHAnsi" w:cstheme="minorHAnsi"/>
                <w:color w:val="000000"/>
                <w:sz w:val="22"/>
                <w:szCs w:val="22"/>
              </w:rPr>
              <w:t xml:space="preserve">he successful candidate will </w:t>
            </w:r>
            <w:r w:rsidRPr="00215709">
              <w:rPr>
                <w:rFonts w:asciiTheme="minorHAnsi" w:hAnsiTheme="minorHAnsi" w:cstheme="minorHAnsi"/>
                <w:color w:val="000000"/>
                <w:sz w:val="22"/>
                <w:szCs w:val="22"/>
              </w:rPr>
              <w:t>be required to</w:t>
            </w:r>
            <w:r w:rsidR="00366950" w:rsidRPr="00215709">
              <w:rPr>
                <w:rFonts w:asciiTheme="minorHAnsi" w:hAnsiTheme="minorHAnsi" w:cstheme="minorHAnsi"/>
                <w:color w:val="000000"/>
                <w:sz w:val="22"/>
                <w:szCs w:val="22"/>
              </w:rPr>
              <w:t>:</w:t>
            </w:r>
          </w:p>
          <w:p w14:paraId="22183BC8" w14:textId="77777777" w:rsidR="00366950" w:rsidRPr="00215709" w:rsidRDefault="00366950" w:rsidP="002D7866">
            <w:pPr>
              <w:pStyle w:val="BodyText"/>
              <w:numPr>
                <w:ilvl w:val="0"/>
                <w:numId w:val="1"/>
              </w:numPr>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Be self-motivated, apply and use their initiative, aiming to determine suitable ways to tackle challenges and seeking guidance when needed.</w:t>
            </w:r>
          </w:p>
          <w:p w14:paraId="16BA379C" w14:textId="05C7F50F" w:rsidR="00366950" w:rsidRPr="00215709" w:rsidRDefault="00366950" w:rsidP="002D7866">
            <w:pPr>
              <w:pStyle w:val="BodyText"/>
              <w:numPr>
                <w:ilvl w:val="0"/>
                <w:numId w:val="1"/>
              </w:numPr>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Interact positively and professionally with collaborators and partners within each University, stakeholders and beyond.</w:t>
            </w:r>
          </w:p>
          <w:p w14:paraId="6310F3D9" w14:textId="1194BF53" w:rsidR="00366950" w:rsidRPr="00215709" w:rsidRDefault="00366950" w:rsidP="002D7866">
            <w:pPr>
              <w:pStyle w:val="BodyText"/>
              <w:numPr>
                <w:ilvl w:val="0"/>
                <w:numId w:val="1"/>
              </w:numPr>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 xml:space="preserve">Keep informed of </w:t>
            </w:r>
            <w:r w:rsidR="002F5441" w:rsidRPr="00215709">
              <w:rPr>
                <w:rFonts w:asciiTheme="minorHAnsi" w:hAnsiTheme="minorHAnsi" w:cstheme="minorHAnsi"/>
                <w:b w:val="0"/>
                <w:bCs/>
                <w:color w:val="000000"/>
                <w:sz w:val="22"/>
                <w:szCs w:val="22"/>
              </w:rPr>
              <w:t>pertinent</w:t>
            </w:r>
            <w:r w:rsidRPr="00215709">
              <w:rPr>
                <w:rFonts w:asciiTheme="minorHAnsi" w:hAnsiTheme="minorHAnsi" w:cstheme="minorHAnsi"/>
                <w:b w:val="0"/>
                <w:bCs/>
                <w:color w:val="000000"/>
                <w:sz w:val="22"/>
                <w:szCs w:val="22"/>
              </w:rPr>
              <w:t xml:space="preserve"> </w:t>
            </w:r>
            <w:r w:rsidR="00BE1139" w:rsidRPr="00215709">
              <w:rPr>
                <w:rFonts w:asciiTheme="minorHAnsi" w:hAnsiTheme="minorHAnsi" w:cstheme="minorHAnsi"/>
                <w:b w:val="0"/>
                <w:bCs/>
                <w:color w:val="000000"/>
                <w:sz w:val="22"/>
                <w:szCs w:val="22"/>
              </w:rPr>
              <w:t xml:space="preserve">research, </w:t>
            </w:r>
            <w:r w:rsidRPr="00215709">
              <w:rPr>
                <w:rFonts w:asciiTheme="minorHAnsi" w:hAnsiTheme="minorHAnsi" w:cstheme="minorHAnsi"/>
                <w:b w:val="0"/>
                <w:bCs/>
                <w:color w:val="000000"/>
                <w:sz w:val="22"/>
                <w:szCs w:val="22"/>
              </w:rPr>
              <w:t>policie</w:t>
            </w:r>
            <w:r w:rsidR="00BE1139" w:rsidRPr="00215709">
              <w:rPr>
                <w:rFonts w:asciiTheme="minorHAnsi" w:hAnsiTheme="minorHAnsi" w:cstheme="minorHAnsi"/>
                <w:b w:val="0"/>
                <w:bCs/>
                <w:color w:val="000000"/>
                <w:sz w:val="22"/>
                <w:szCs w:val="22"/>
              </w:rPr>
              <w:t>s and</w:t>
            </w:r>
            <w:r w:rsidRPr="00215709">
              <w:rPr>
                <w:rFonts w:asciiTheme="minorHAnsi" w:hAnsiTheme="minorHAnsi" w:cstheme="minorHAnsi"/>
                <w:b w:val="0"/>
                <w:bCs/>
                <w:color w:val="000000"/>
                <w:sz w:val="22"/>
                <w:szCs w:val="22"/>
              </w:rPr>
              <w:t xml:space="preserve"> initiatives and their implementation.</w:t>
            </w:r>
          </w:p>
          <w:p w14:paraId="2212C2F2" w14:textId="459E1D0A" w:rsidR="00366950" w:rsidRPr="00215709" w:rsidRDefault="00366950" w:rsidP="002D7866">
            <w:pPr>
              <w:pStyle w:val="BodyText"/>
              <w:numPr>
                <w:ilvl w:val="0"/>
                <w:numId w:val="1"/>
              </w:numPr>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Keep abreast of key developments within the fields of physical activity, health and sport.</w:t>
            </w:r>
          </w:p>
          <w:p w14:paraId="41982B75" w14:textId="04D15838" w:rsidR="00366950" w:rsidRPr="00215709" w:rsidRDefault="00366950" w:rsidP="002D7866">
            <w:pPr>
              <w:pStyle w:val="BodyText"/>
              <w:numPr>
                <w:ilvl w:val="0"/>
                <w:numId w:val="1"/>
              </w:numPr>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Communicate effectively</w:t>
            </w:r>
            <w:r w:rsidR="00617C3D" w:rsidRPr="00215709">
              <w:rPr>
                <w:rFonts w:asciiTheme="minorHAnsi" w:hAnsiTheme="minorHAnsi" w:cstheme="minorHAnsi"/>
                <w:b w:val="0"/>
                <w:bCs/>
                <w:color w:val="000000"/>
                <w:sz w:val="22"/>
                <w:szCs w:val="22"/>
              </w:rPr>
              <w:t>,</w:t>
            </w:r>
            <w:r w:rsidRPr="00215709">
              <w:rPr>
                <w:rFonts w:asciiTheme="minorHAnsi" w:hAnsiTheme="minorHAnsi" w:cstheme="minorHAnsi"/>
                <w:b w:val="0"/>
                <w:bCs/>
                <w:color w:val="000000"/>
                <w:sz w:val="22"/>
                <w:szCs w:val="22"/>
              </w:rPr>
              <w:t xml:space="preserve"> both verbally and in writing, for a variety of audiences</w:t>
            </w:r>
            <w:r w:rsidR="00617C3D" w:rsidRPr="00215709">
              <w:rPr>
                <w:rFonts w:asciiTheme="minorHAnsi" w:hAnsiTheme="minorHAnsi" w:cstheme="minorHAnsi"/>
                <w:b w:val="0"/>
                <w:bCs/>
                <w:color w:val="000000"/>
                <w:sz w:val="22"/>
                <w:szCs w:val="22"/>
              </w:rPr>
              <w:t>,</w:t>
            </w:r>
            <w:r w:rsidRPr="00215709">
              <w:rPr>
                <w:rFonts w:asciiTheme="minorHAnsi" w:hAnsiTheme="minorHAnsi" w:cstheme="minorHAnsi"/>
                <w:b w:val="0"/>
                <w:bCs/>
                <w:color w:val="000000"/>
                <w:sz w:val="22"/>
                <w:szCs w:val="22"/>
              </w:rPr>
              <w:t xml:space="preserve"> including academic, professional, political and public. </w:t>
            </w:r>
          </w:p>
          <w:p w14:paraId="17168F15" w14:textId="337A24BA" w:rsidR="00366950" w:rsidRPr="00215709" w:rsidRDefault="00366950" w:rsidP="001E4802">
            <w:pPr>
              <w:pStyle w:val="BodyText"/>
              <w:tabs>
                <w:tab w:val="left" w:pos="0"/>
              </w:tabs>
              <w:spacing w:line="276" w:lineRule="auto"/>
              <w:ind w:left="360" w:right="-20"/>
              <w:jc w:val="both"/>
              <w:rPr>
                <w:rFonts w:asciiTheme="minorHAnsi" w:hAnsiTheme="minorHAnsi" w:cstheme="minorHAnsi"/>
                <w:b w:val="0"/>
                <w:bCs/>
                <w:sz w:val="22"/>
                <w:szCs w:val="22"/>
                <w:lang w:val="en-IE"/>
              </w:rPr>
            </w:pPr>
          </w:p>
          <w:p w14:paraId="568A2F61" w14:textId="1C27B4F8" w:rsidR="0037199E" w:rsidRPr="00215709" w:rsidRDefault="00366950" w:rsidP="00CF77AC">
            <w:pPr>
              <w:pStyle w:val="BodyText"/>
              <w:tabs>
                <w:tab w:val="left" w:pos="0"/>
              </w:tabs>
              <w:spacing w:line="276" w:lineRule="auto"/>
              <w:ind w:right="-20"/>
              <w:jc w:val="both"/>
              <w:rPr>
                <w:rFonts w:asciiTheme="minorHAnsi" w:hAnsiTheme="minorHAnsi" w:cstheme="minorHAnsi"/>
                <w:b w:val="0"/>
                <w:bCs/>
                <w:sz w:val="22"/>
                <w:szCs w:val="22"/>
                <w:lang w:val="en-IE"/>
              </w:rPr>
            </w:pPr>
            <w:r w:rsidRPr="00215709">
              <w:rPr>
                <w:rFonts w:asciiTheme="minorHAnsi" w:hAnsiTheme="minorHAnsi" w:cstheme="minorHAnsi"/>
                <w:b w:val="0"/>
                <w:bCs/>
                <w:color w:val="000000"/>
                <w:sz w:val="22"/>
                <w:szCs w:val="22"/>
              </w:rPr>
              <w:t xml:space="preserve">Any other duties as directed by the </w:t>
            </w:r>
            <w:r w:rsidR="00CF77AC" w:rsidRPr="00215709">
              <w:rPr>
                <w:rFonts w:asciiTheme="minorHAnsi" w:hAnsiTheme="minorHAnsi" w:cstheme="minorHAnsi"/>
                <w:b w:val="0"/>
                <w:bCs/>
                <w:color w:val="000000"/>
                <w:sz w:val="22"/>
                <w:szCs w:val="22"/>
              </w:rPr>
              <w:t>Research Director</w:t>
            </w:r>
            <w:r w:rsidRPr="00215709">
              <w:rPr>
                <w:rFonts w:asciiTheme="minorHAnsi" w:hAnsiTheme="minorHAnsi" w:cstheme="minorHAnsi"/>
                <w:b w:val="0"/>
                <w:bCs/>
                <w:color w:val="000000"/>
                <w:sz w:val="22"/>
                <w:szCs w:val="22"/>
              </w:rPr>
              <w:t xml:space="preserve"> or nominated representative expected within the grade definition.</w:t>
            </w:r>
          </w:p>
        </w:tc>
      </w:tr>
      <w:tr w:rsidR="006D6147" w:rsidRPr="00215709" w14:paraId="51E62924" w14:textId="77777777" w:rsidTr="00AA7F8F">
        <w:tc>
          <w:tcPr>
            <w:tcW w:w="1844" w:type="dxa"/>
            <w:shd w:val="clear" w:color="auto" w:fill="365F91" w:themeFill="accent1" w:themeFillShade="BF"/>
            <w:vAlign w:val="center"/>
          </w:tcPr>
          <w:p w14:paraId="3547347F" w14:textId="77777777" w:rsidR="006D6147" w:rsidRPr="00215709" w:rsidRDefault="006D6147" w:rsidP="00166BD2">
            <w:pPr>
              <w:spacing w:before="240" w:after="240"/>
              <w:rPr>
                <w:rFonts w:asciiTheme="minorHAnsi" w:hAnsiTheme="minorHAnsi" w:cstheme="minorHAnsi"/>
                <w:b/>
                <w:color w:val="FFFFFF" w:themeColor="background1"/>
                <w:sz w:val="22"/>
                <w:szCs w:val="22"/>
              </w:rPr>
            </w:pPr>
            <w:r w:rsidRPr="00215709">
              <w:rPr>
                <w:rFonts w:asciiTheme="minorHAnsi" w:hAnsiTheme="minorHAnsi" w:cstheme="minorHAnsi"/>
                <w:b/>
                <w:color w:val="FFFFFF" w:themeColor="background1"/>
                <w:sz w:val="22"/>
                <w:szCs w:val="22"/>
              </w:rPr>
              <w:t>Person Specification</w:t>
            </w:r>
          </w:p>
          <w:p w14:paraId="07B5C5FB" w14:textId="77777777" w:rsidR="006D6147" w:rsidRPr="00215709" w:rsidRDefault="006D6147" w:rsidP="00166BD2">
            <w:pPr>
              <w:rPr>
                <w:rFonts w:asciiTheme="minorHAnsi" w:hAnsiTheme="minorHAnsi" w:cstheme="minorHAnsi"/>
                <w:color w:val="FFFFFF" w:themeColor="background1"/>
                <w:sz w:val="22"/>
                <w:szCs w:val="22"/>
              </w:rPr>
            </w:pPr>
          </w:p>
        </w:tc>
        <w:tc>
          <w:tcPr>
            <w:tcW w:w="9072" w:type="dxa"/>
          </w:tcPr>
          <w:p w14:paraId="2CDDA646" w14:textId="7B504E5C" w:rsidR="00592923" w:rsidRPr="00215709" w:rsidRDefault="00592923" w:rsidP="00592923">
            <w:pPr>
              <w:rPr>
                <w:rFonts w:asciiTheme="minorHAnsi" w:hAnsiTheme="minorHAnsi" w:cstheme="minorHAnsi"/>
                <w:b/>
              </w:rPr>
            </w:pPr>
            <w:r w:rsidRPr="00215709">
              <w:rPr>
                <w:rFonts w:asciiTheme="minorHAnsi" w:hAnsiTheme="minorHAnsi" w:cstheme="minorHAnsi"/>
                <w:b/>
              </w:rPr>
              <w:t xml:space="preserve">Essential </w:t>
            </w:r>
            <w:r w:rsidR="00215709">
              <w:rPr>
                <w:rFonts w:asciiTheme="minorHAnsi" w:hAnsiTheme="minorHAnsi" w:cstheme="minorHAnsi"/>
                <w:b/>
              </w:rPr>
              <w:t>C</w:t>
            </w:r>
            <w:r w:rsidRPr="00215709">
              <w:rPr>
                <w:rFonts w:asciiTheme="minorHAnsi" w:hAnsiTheme="minorHAnsi" w:cstheme="minorHAnsi"/>
                <w:b/>
              </w:rPr>
              <w:t>riteria:</w:t>
            </w:r>
          </w:p>
          <w:p w14:paraId="785F2846" w14:textId="31AA3E21"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MSc (or near completion) in public health, sport and exercise science, health policy, or a related field.</w:t>
            </w:r>
          </w:p>
          <w:p w14:paraId="7598F106" w14:textId="3CFB710D"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Demonstrable understanding of policy analysis, public health systems, or physical activity promotion.</w:t>
            </w:r>
          </w:p>
          <w:p w14:paraId="07636D18" w14:textId="256025C3"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Excellent organisational skills with experience managing multiple tasks and tight deadlines.</w:t>
            </w:r>
          </w:p>
          <w:p w14:paraId="0C5CD337" w14:textId="6732C8D5"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Ability to engage confidently with policy, academic, and practitioner stakeholders.</w:t>
            </w:r>
          </w:p>
          <w:p w14:paraId="601F9FDF" w14:textId="02022991"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lastRenderedPageBreak/>
              <w:t>Strong written communication skills, including report writing and data synthesis.</w:t>
            </w:r>
          </w:p>
          <w:p w14:paraId="38452560" w14:textId="6F0527C2"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Experience with qualitative or documentary analysis methods.</w:t>
            </w:r>
          </w:p>
          <w:p w14:paraId="4FB794EA" w14:textId="17BB8C7E" w:rsidR="000F5258" w:rsidRPr="000F5258" w:rsidRDefault="000F5258" w:rsidP="000F5258">
            <w:pPr>
              <w:pStyle w:val="ListParagraph"/>
              <w:numPr>
                <w:ilvl w:val="0"/>
                <w:numId w:val="9"/>
              </w:numPr>
              <w:rPr>
                <w:rFonts w:asciiTheme="minorHAnsi" w:hAnsiTheme="minorHAnsi" w:cstheme="minorHAnsi"/>
                <w:bCs/>
              </w:rPr>
            </w:pPr>
            <w:r w:rsidRPr="000F5258">
              <w:rPr>
                <w:rFonts w:asciiTheme="minorHAnsi" w:hAnsiTheme="minorHAnsi" w:cstheme="minorHAnsi"/>
                <w:bCs/>
              </w:rPr>
              <w:t>Ability to work both independently and as part of a multidisciplinary team.</w:t>
            </w:r>
          </w:p>
          <w:p w14:paraId="26C7E4D6" w14:textId="77777777" w:rsidR="00215709" w:rsidRPr="00215709" w:rsidRDefault="00E2687B" w:rsidP="00215709">
            <w:pPr>
              <w:rPr>
                <w:rFonts w:asciiTheme="minorHAnsi" w:hAnsiTheme="minorHAnsi" w:cstheme="minorHAnsi"/>
                <w:b/>
                <w:bCs/>
              </w:rPr>
            </w:pPr>
            <w:r w:rsidRPr="00215709">
              <w:rPr>
                <w:rFonts w:asciiTheme="minorHAnsi" w:hAnsiTheme="minorHAnsi" w:cstheme="minorHAnsi"/>
                <w:b/>
                <w:bCs/>
              </w:rPr>
              <w:t>Desirable C</w:t>
            </w:r>
            <w:r w:rsidR="00215709" w:rsidRPr="00215709">
              <w:rPr>
                <w:rFonts w:asciiTheme="minorHAnsi" w:hAnsiTheme="minorHAnsi" w:cstheme="minorHAnsi"/>
                <w:b/>
                <w:bCs/>
              </w:rPr>
              <w:t>r</w:t>
            </w:r>
            <w:r w:rsidRPr="00215709">
              <w:rPr>
                <w:rFonts w:asciiTheme="minorHAnsi" w:hAnsiTheme="minorHAnsi" w:cstheme="minorHAnsi"/>
                <w:b/>
                <w:bCs/>
              </w:rPr>
              <w:t>iteria:</w:t>
            </w:r>
          </w:p>
          <w:p w14:paraId="7BCBB6FD" w14:textId="1C978647" w:rsidR="0073493D" w:rsidRPr="0073493D" w:rsidRDefault="0073493D" w:rsidP="0073493D">
            <w:pPr>
              <w:pStyle w:val="ListParagraph"/>
              <w:numPr>
                <w:ilvl w:val="0"/>
                <w:numId w:val="8"/>
              </w:numPr>
              <w:spacing w:after="240"/>
              <w:rPr>
                <w:rFonts w:asciiTheme="minorHAnsi" w:hAnsiTheme="minorHAnsi" w:cstheme="minorHAnsi"/>
              </w:rPr>
            </w:pPr>
            <w:r w:rsidRPr="0073493D">
              <w:rPr>
                <w:rFonts w:asciiTheme="minorHAnsi" w:hAnsiTheme="minorHAnsi" w:cstheme="minorHAnsi"/>
              </w:rPr>
              <w:t>Knowledge of Welsh health and well-being policy frameworks (e.g., Well-being of Future Generations Act, Healthy Weight: Healthy Wales).</w:t>
            </w:r>
          </w:p>
          <w:p w14:paraId="5137FB26" w14:textId="75624CB6" w:rsidR="0073493D" w:rsidRPr="0073493D" w:rsidRDefault="0073493D" w:rsidP="0073493D">
            <w:pPr>
              <w:pStyle w:val="ListParagraph"/>
              <w:numPr>
                <w:ilvl w:val="0"/>
                <w:numId w:val="8"/>
              </w:numPr>
              <w:spacing w:after="240"/>
              <w:rPr>
                <w:rFonts w:asciiTheme="minorHAnsi" w:hAnsiTheme="minorHAnsi" w:cstheme="minorHAnsi"/>
              </w:rPr>
            </w:pPr>
            <w:r w:rsidRPr="0073493D">
              <w:rPr>
                <w:rFonts w:asciiTheme="minorHAnsi" w:hAnsiTheme="minorHAnsi" w:cstheme="minorHAnsi"/>
              </w:rPr>
              <w:t>Experience in facilitation, consultation, or co-production methods.</w:t>
            </w:r>
          </w:p>
          <w:p w14:paraId="6BAAC8BA" w14:textId="39E48314" w:rsidR="0073493D" w:rsidRPr="0073493D" w:rsidRDefault="0073493D" w:rsidP="0073493D">
            <w:pPr>
              <w:pStyle w:val="ListParagraph"/>
              <w:numPr>
                <w:ilvl w:val="0"/>
                <w:numId w:val="8"/>
              </w:numPr>
              <w:spacing w:after="240"/>
              <w:rPr>
                <w:rFonts w:asciiTheme="minorHAnsi" w:hAnsiTheme="minorHAnsi" w:cstheme="minorHAnsi"/>
              </w:rPr>
            </w:pPr>
            <w:r w:rsidRPr="0073493D">
              <w:rPr>
                <w:rFonts w:asciiTheme="minorHAnsi" w:hAnsiTheme="minorHAnsi" w:cstheme="minorHAnsi"/>
              </w:rPr>
              <w:t>Familiarity with the Policy Evaluation Network (PEN) or similar global benchmarking frameworks.</w:t>
            </w:r>
          </w:p>
          <w:p w14:paraId="11E3854E" w14:textId="4463DDB1" w:rsidR="0073493D" w:rsidRPr="0073493D" w:rsidRDefault="0073493D" w:rsidP="0073493D">
            <w:pPr>
              <w:pStyle w:val="ListParagraph"/>
              <w:numPr>
                <w:ilvl w:val="0"/>
                <w:numId w:val="8"/>
              </w:numPr>
              <w:spacing w:after="240"/>
              <w:rPr>
                <w:rFonts w:asciiTheme="minorHAnsi" w:hAnsiTheme="minorHAnsi" w:cstheme="minorHAnsi"/>
              </w:rPr>
            </w:pPr>
            <w:r w:rsidRPr="0073493D">
              <w:rPr>
                <w:rFonts w:asciiTheme="minorHAnsi" w:hAnsiTheme="minorHAnsi" w:cstheme="minorHAnsi"/>
              </w:rPr>
              <w:t>Experience preparing policy-facing summaries or briefings.</w:t>
            </w:r>
          </w:p>
          <w:p w14:paraId="7DC38C31" w14:textId="7C071274" w:rsidR="0037199E" w:rsidRPr="0073493D" w:rsidRDefault="0073493D" w:rsidP="0073493D">
            <w:pPr>
              <w:pStyle w:val="ListParagraph"/>
              <w:numPr>
                <w:ilvl w:val="0"/>
                <w:numId w:val="8"/>
              </w:numPr>
              <w:spacing w:after="240"/>
              <w:rPr>
                <w:rFonts w:asciiTheme="minorHAnsi" w:hAnsiTheme="minorHAnsi" w:cstheme="minorHAnsi"/>
              </w:rPr>
            </w:pPr>
            <w:r w:rsidRPr="0073493D">
              <w:rPr>
                <w:rFonts w:asciiTheme="minorHAnsi" w:hAnsiTheme="minorHAnsi" w:cstheme="minorHAnsi"/>
              </w:rPr>
              <w:t>Welsh language ability or experience working in bilingual environments.</w:t>
            </w:r>
          </w:p>
        </w:tc>
      </w:tr>
    </w:tbl>
    <w:p w14:paraId="05C525DF" w14:textId="77777777" w:rsidR="003A6CD1" w:rsidRPr="00215709" w:rsidRDefault="006930E4" w:rsidP="00703D00">
      <w:pPr>
        <w:spacing w:before="100" w:beforeAutospacing="1" w:after="100" w:afterAutospacing="1"/>
        <w:ind w:firstLine="720"/>
        <w:rPr>
          <w:rFonts w:asciiTheme="minorHAnsi" w:hAnsiTheme="minorHAnsi" w:cstheme="minorHAnsi"/>
          <w:sz w:val="22"/>
          <w:szCs w:val="22"/>
        </w:rPr>
      </w:pPr>
      <w:r w:rsidRPr="00215709">
        <w:rPr>
          <w:rFonts w:asciiTheme="minorHAnsi" w:hAnsiTheme="minorHAnsi" w:cstheme="minorHAnsi"/>
          <w:noProof/>
          <w:sz w:val="22"/>
          <w:szCs w:val="22"/>
        </w:rPr>
        <w:lastRenderedPageBreak/>
        <w:drawing>
          <wp:anchor distT="0" distB="0" distL="114300" distR="114300" simplePos="0" relativeHeight="251661312" behindDoc="0" locked="0" layoutInCell="1" allowOverlap="1" wp14:anchorId="6B87AC89" wp14:editId="4EF2EE18">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rsidRPr="00215709">
        <w:rPr>
          <w:rFonts w:asciiTheme="minorHAnsi" w:hAnsiTheme="minorHAnsi" w:cstheme="minorHAnsi"/>
          <w:sz w:val="22"/>
          <w:szCs w:val="22"/>
        </w:rPr>
        <w:tab/>
      </w:r>
      <w:r w:rsidR="00703D00" w:rsidRPr="00215709">
        <w:rPr>
          <w:rFonts w:asciiTheme="minorHAnsi" w:hAnsiTheme="minorHAnsi" w:cstheme="minorHAnsi"/>
          <w:sz w:val="22"/>
          <w:szCs w:val="22"/>
        </w:rPr>
        <w:tab/>
      </w:r>
      <w:r w:rsidRPr="00215709">
        <w:rPr>
          <w:rFonts w:asciiTheme="minorHAnsi" w:hAnsiTheme="minorHAnsi" w:cstheme="minorHAnsi"/>
          <w:noProof/>
          <w:sz w:val="22"/>
          <w:szCs w:val="22"/>
        </w:rPr>
        <w:drawing>
          <wp:inline distT="0" distB="0" distL="0" distR="0" wp14:anchorId="58A4DEF7" wp14:editId="480A982D">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rsidRPr="00215709">
        <w:rPr>
          <w:rFonts w:asciiTheme="minorHAnsi" w:hAnsiTheme="minorHAnsi" w:cstheme="minorHAnsi"/>
          <w:sz w:val="22"/>
          <w:szCs w:val="22"/>
        </w:rPr>
        <w:tab/>
      </w:r>
      <w:r w:rsidR="00597F67" w:rsidRPr="00215709">
        <w:rPr>
          <w:rFonts w:asciiTheme="minorHAnsi" w:hAnsiTheme="minorHAnsi" w:cstheme="minorHAnsi"/>
          <w:sz w:val="22"/>
          <w:szCs w:val="22"/>
        </w:rPr>
        <w:tab/>
      </w:r>
      <w:r w:rsidR="00703D00" w:rsidRPr="00215709">
        <w:rPr>
          <w:rFonts w:asciiTheme="minorHAnsi" w:hAnsiTheme="minorHAnsi" w:cstheme="minorHAnsi"/>
          <w:sz w:val="22"/>
          <w:szCs w:val="22"/>
        </w:rPr>
        <w:tab/>
      </w:r>
      <w:r w:rsidR="00703D00" w:rsidRPr="00215709">
        <w:rPr>
          <w:rFonts w:asciiTheme="minorHAnsi" w:hAnsiTheme="minorHAnsi" w:cstheme="minorHAnsi"/>
          <w:sz w:val="22"/>
          <w:szCs w:val="22"/>
        </w:rPr>
        <w:tab/>
      </w:r>
      <w:r w:rsidR="00B91EE8" w:rsidRPr="00215709">
        <w:rPr>
          <w:rFonts w:asciiTheme="minorHAnsi" w:hAnsiTheme="minorHAnsi" w:cstheme="minorHAnsi"/>
          <w:noProof/>
          <w:sz w:val="22"/>
          <w:szCs w:val="22"/>
        </w:rPr>
        <w:drawing>
          <wp:inline distT="0" distB="0" distL="0" distR="0" wp14:anchorId="597CC625" wp14:editId="22CA6471">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RPr="00215709"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303A" w14:textId="77777777" w:rsidR="005D0403" w:rsidRDefault="005D0403" w:rsidP="00C968EB">
      <w:r>
        <w:separator/>
      </w:r>
    </w:p>
  </w:endnote>
  <w:endnote w:type="continuationSeparator" w:id="0">
    <w:p w14:paraId="54F46B37" w14:textId="77777777" w:rsidR="005D0403" w:rsidRDefault="005D0403" w:rsidP="00C9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7211A7B3" w14:textId="634E3379"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2107B">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2107B">
              <w:rPr>
                <w:b/>
                <w:bCs/>
                <w:noProof/>
                <w:sz w:val="18"/>
                <w:szCs w:val="18"/>
              </w:rPr>
              <w:t>3</w:t>
            </w:r>
            <w:r w:rsidRPr="00D2496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CA5A" w14:textId="77777777" w:rsidR="005D0403" w:rsidRDefault="005D0403" w:rsidP="00C968EB">
      <w:r>
        <w:separator/>
      </w:r>
    </w:p>
  </w:footnote>
  <w:footnote w:type="continuationSeparator" w:id="0">
    <w:p w14:paraId="679A21C0" w14:textId="77777777" w:rsidR="005D0403" w:rsidRDefault="005D0403" w:rsidP="00C9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24B"/>
    <w:multiLevelType w:val="hybridMultilevel"/>
    <w:tmpl w:val="D26AE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105326"/>
    <w:multiLevelType w:val="multilevel"/>
    <w:tmpl w:val="63C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66F4D"/>
    <w:multiLevelType w:val="hybridMultilevel"/>
    <w:tmpl w:val="6E9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E2180"/>
    <w:multiLevelType w:val="hybridMultilevel"/>
    <w:tmpl w:val="C732697E"/>
    <w:lvl w:ilvl="0" w:tplc="8EC6A404">
      <w:start w:val="1"/>
      <w:numFmt w:val="decimal"/>
      <w:lvlText w:val="%1."/>
      <w:lvlJc w:val="left"/>
      <w:pPr>
        <w:ind w:left="36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001DF"/>
    <w:multiLevelType w:val="hybridMultilevel"/>
    <w:tmpl w:val="EE3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87149"/>
    <w:multiLevelType w:val="hybridMultilevel"/>
    <w:tmpl w:val="B4BC012C"/>
    <w:lvl w:ilvl="0" w:tplc="FB32429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F21253"/>
    <w:multiLevelType w:val="multilevel"/>
    <w:tmpl w:val="5BF0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F03E6"/>
    <w:multiLevelType w:val="hybridMultilevel"/>
    <w:tmpl w:val="6A14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B27B1"/>
    <w:multiLevelType w:val="hybridMultilevel"/>
    <w:tmpl w:val="B6AA3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A96689"/>
    <w:multiLevelType w:val="multilevel"/>
    <w:tmpl w:val="A0A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20EC4"/>
    <w:multiLevelType w:val="hybridMultilevel"/>
    <w:tmpl w:val="52FE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6E22B6"/>
    <w:multiLevelType w:val="hybridMultilevel"/>
    <w:tmpl w:val="C54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62370">
    <w:abstractNumId w:val="5"/>
  </w:num>
  <w:num w:numId="2" w16cid:durableId="310716296">
    <w:abstractNumId w:val="3"/>
  </w:num>
  <w:num w:numId="3" w16cid:durableId="1666780968">
    <w:abstractNumId w:val="0"/>
  </w:num>
  <w:num w:numId="4" w16cid:durableId="19941072">
    <w:abstractNumId w:val="8"/>
  </w:num>
  <w:num w:numId="5" w16cid:durableId="119543242">
    <w:abstractNumId w:val="6"/>
  </w:num>
  <w:num w:numId="6" w16cid:durableId="939794989">
    <w:abstractNumId w:val="4"/>
  </w:num>
  <w:num w:numId="7" w16cid:durableId="860431011">
    <w:abstractNumId w:val="10"/>
  </w:num>
  <w:num w:numId="8" w16cid:durableId="913976602">
    <w:abstractNumId w:val="7"/>
  </w:num>
  <w:num w:numId="9" w16cid:durableId="4476088">
    <w:abstractNumId w:val="11"/>
  </w:num>
  <w:num w:numId="10" w16cid:durableId="1781216983">
    <w:abstractNumId w:val="9"/>
  </w:num>
  <w:num w:numId="11" w16cid:durableId="972517829">
    <w:abstractNumId w:val="1"/>
  </w:num>
  <w:num w:numId="12" w16cid:durableId="89563057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A9F"/>
    <w:rsid w:val="00003C3F"/>
    <w:rsid w:val="00004745"/>
    <w:rsid w:val="0000597A"/>
    <w:rsid w:val="000309C6"/>
    <w:rsid w:val="00041C59"/>
    <w:rsid w:val="00045410"/>
    <w:rsid w:val="00046CC5"/>
    <w:rsid w:val="000478EB"/>
    <w:rsid w:val="00052ED8"/>
    <w:rsid w:val="000561FA"/>
    <w:rsid w:val="00056648"/>
    <w:rsid w:val="00057D75"/>
    <w:rsid w:val="00071EC7"/>
    <w:rsid w:val="00073847"/>
    <w:rsid w:val="00075AD1"/>
    <w:rsid w:val="000853F2"/>
    <w:rsid w:val="00085917"/>
    <w:rsid w:val="000957C2"/>
    <w:rsid w:val="0009608F"/>
    <w:rsid w:val="00096D40"/>
    <w:rsid w:val="000A0A32"/>
    <w:rsid w:val="000A1F09"/>
    <w:rsid w:val="000B5C47"/>
    <w:rsid w:val="000C032E"/>
    <w:rsid w:val="000C1241"/>
    <w:rsid w:val="000C6FD7"/>
    <w:rsid w:val="000C7627"/>
    <w:rsid w:val="000D35DB"/>
    <w:rsid w:val="000D50A8"/>
    <w:rsid w:val="000E4C14"/>
    <w:rsid w:val="000E5E21"/>
    <w:rsid w:val="000E6FC6"/>
    <w:rsid w:val="000F5258"/>
    <w:rsid w:val="000F6902"/>
    <w:rsid w:val="00100B79"/>
    <w:rsid w:val="001020B5"/>
    <w:rsid w:val="00102EC3"/>
    <w:rsid w:val="001056D6"/>
    <w:rsid w:val="00105D8C"/>
    <w:rsid w:val="00112495"/>
    <w:rsid w:val="001124C6"/>
    <w:rsid w:val="00114408"/>
    <w:rsid w:val="0012123B"/>
    <w:rsid w:val="00122464"/>
    <w:rsid w:val="001316E0"/>
    <w:rsid w:val="001340A6"/>
    <w:rsid w:val="00136537"/>
    <w:rsid w:val="0014208A"/>
    <w:rsid w:val="001467E2"/>
    <w:rsid w:val="00146CD8"/>
    <w:rsid w:val="00164ED5"/>
    <w:rsid w:val="00166B5E"/>
    <w:rsid w:val="00166BD2"/>
    <w:rsid w:val="00171929"/>
    <w:rsid w:val="0017396B"/>
    <w:rsid w:val="00174E42"/>
    <w:rsid w:val="0017586E"/>
    <w:rsid w:val="00180DBB"/>
    <w:rsid w:val="0018393B"/>
    <w:rsid w:val="00184232"/>
    <w:rsid w:val="00191023"/>
    <w:rsid w:val="00192C84"/>
    <w:rsid w:val="00194F27"/>
    <w:rsid w:val="00196217"/>
    <w:rsid w:val="00197EE6"/>
    <w:rsid w:val="001A601F"/>
    <w:rsid w:val="001A6AF4"/>
    <w:rsid w:val="001A7A3B"/>
    <w:rsid w:val="001B63F3"/>
    <w:rsid w:val="001D1526"/>
    <w:rsid w:val="001D3E13"/>
    <w:rsid w:val="001E1D09"/>
    <w:rsid w:val="001E4802"/>
    <w:rsid w:val="00201963"/>
    <w:rsid w:val="002029C1"/>
    <w:rsid w:val="002035A5"/>
    <w:rsid w:val="00206C5E"/>
    <w:rsid w:val="002110A8"/>
    <w:rsid w:val="002121E4"/>
    <w:rsid w:val="00212A33"/>
    <w:rsid w:val="00212E08"/>
    <w:rsid w:val="00215709"/>
    <w:rsid w:val="0021769F"/>
    <w:rsid w:val="00220541"/>
    <w:rsid w:val="002206BE"/>
    <w:rsid w:val="00225C0B"/>
    <w:rsid w:val="00232400"/>
    <w:rsid w:val="002328F2"/>
    <w:rsid w:val="00233347"/>
    <w:rsid w:val="00233F21"/>
    <w:rsid w:val="002359E5"/>
    <w:rsid w:val="002412E4"/>
    <w:rsid w:val="0024288D"/>
    <w:rsid w:val="002428AB"/>
    <w:rsid w:val="00250C4B"/>
    <w:rsid w:val="00260115"/>
    <w:rsid w:val="00260799"/>
    <w:rsid w:val="00260912"/>
    <w:rsid w:val="00260CC0"/>
    <w:rsid w:val="0026236D"/>
    <w:rsid w:val="0027040A"/>
    <w:rsid w:val="00271163"/>
    <w:rsid w:val="002736CF"/>
    <w:rsid w:val="00273CCF"/>
    <w:rsid w:val="002742F8"/>
    <w:rsid w:val="00275BD1"/>
    <w:rsid w:val="002762CB"/>
    <w:rsid w:val="002877CA"/>
    <w:rsid w:val="00287BF7"/>
    <w:rsid w:val="00290918"/>
    <w:rsid w:val="00296E2D"/>
    <w:rsid w:val="002978DC"/>
    <w:rsid w:val="002A3E38"/>
    <w:rsid w:val="002B08D5"/>
    <w:rsid w:val="002C32C6"/>
    <w:rsid w:val="002C481E"/>
    <w:rsid w:val="002C509C"/>
    <w:rsid w:val="002C5895"/>
    <w:rsid w:val="002C7B41"/>
    <w:rsid w:val="002D0DDE"/>
    <w:rsid w:val="002D4927"/>
    <w:rsid w:val="002D4D90"/>
    <w:rsid w:val="002D6772"/>
    <w:rsid w:val="002D7866"/>
    <w:rsid w:val="002E1DFF"/>
    <w:rsid w:val="002E4D3E"/>
    <w:rsid w:val="002F10CE"/>
    <w:rsid w:val="002F1BBC"/>
    <w:rsid w:val="002F5441"/>
    <w:rsid w:val="003051E3"/>
    <w:rsid w:val="00305900"/>
    <w:rsid w:val="00305CDF"/>
    <w:rsid w:val="003128D4"/>
    <w:rsid w:val="00315B70"/>
    <w:rsid w:val="00320D98"/>
    <w:rsid w:val="00321968"/>
    <w:rsid w:val="00321D8C"/>
    <w:rsid w:val="00322D0B"/>
    <w:rsid w:val="00327940"/>
    <w:rsid w:val="003403F7"/>
    <w:rsid w:val="00343462"/>
    <w:rsid w:val="003449F9"/>
    <w:rsid w:val="0034787B"/>
    <w:rsid w:val="003529EB"/>
    <w:rsid w:val="003659C3"/>
    <w:rsid w:val="00366950"/>
    <w:rsid w:val="0037199E"/>
    <w:rsid w:val="00372510"/>
    <w:rsid w:val="00374B8E"/>
    <w:rsid w:val="003812E5"/>
    <w:rsid w:val="00381EF9"/>
    <w:rsid w:val="00391403"/>
    <w:rsid w:val="00393054"/>
    <w:rsid w:val="003A077B"/>
    <w:rsid w:val="003A2833"/>
    <w:rsid w:val="003A2F91"/>
    <w:rsid w:val="003A4B4E"/>
    <w:rsid w:val="003A4E26"/>
    <w:rsid w:val="003A67FB"/>
    <w:rsid w:val="003A6CD1"/>
    <w:rsid w:val="003B2354"/>
    <w:rsid w:val="003B6BA9"/>
    <w:rsid w:val="003B7784"/>
    <w:rsid w:val="003D13AB"/>
    <w:rsid w:val="003E060D"/>
    <w:rsid w:val="003F05A7"/>
    <w:rsid w:val="00402B41"/>
    <w:rsid w:val="0040418E"/>
    <w:rsid w:val="00406A7E"/>
    <w:rsid w:val="00406F2A"/>
    <w:rsid w:val="00411795"/>
    <w:rsid w:val="0042107B"/>
    <w:rsid w:val="00423C6E"/>
    <w:rsid w:val="00425D37"/>
    <w:rsid w:val="0042687D"/>
    <w:rsid w:val="00426CED"/>
    <w:rsid w:val="00430DE7"/>
    <w:rsid w:val="00431BB4"/>
    <w:rsid w:val="00434369"/>
    <w:rsid w:val="0043698D"/>
    <w:rsid w:val="00441CFA"/>
    <w:rsid w:val="00443CB0"/>
    <w:rsid w:val="00444BEC"/>
    <w:rsid w:val="00446BE3"/>
    <w:rsid w:val="004541A5"/>
    <w:rsid w:val="00460CE5"/>
    <w:rsid w:val="004641BC"/>
    <w:rsid w:val="00464407"/>
    <w:rsid w:val="00464481"/>
    <w:rsid w:val="00465A16"/>
    <w:rsid w:val="00466B84"/>
    <w:rsid w:val="004716E7"/>
    <w:rsid w:val="00482C61"/>
    <w:rsid w:val="00486898"/>
    <w:rsid w:val="00492203"/>
    <w:rsid w:val="00493CD8"/>
    <w:rsid w:val="004B0C32"/>
    <w:rsid w:val="004B135C"/>
    <w:rsid w:val="004B35E2"/>
    <w:rsid w:val="004B5FE9"/>
    <w:rsid w:val="004C36CE"/>
    <w:rsid w:val="004C5C86"/>
    <w:rsid w:val="004C62F4"/>
    <w:rsid w:val="004C6BBE"/>
    <w:rsid w:val="004D1721"/>
    <w:rsid w:val="004D1EC0"/>
    <w:rsid w:val="004D54AF"/>
    <w:rsid w:val="004E0A8E"/>
    <w:rsid w:val="004E1002"/>
    <w:rsid w:val="004F10E9"/>
    <w:rsid w:val="004F4B9F"/>
    <w:rsid w:val="004F55E6"/>
    <w:rsid w:val="00502449"/>
    <w:rsid w:val="00502939"/>
    <w:rsid w:val="005039C4"/>
    <w:rsid w:val="00505AA1"/>
    <w:rsid w:val="00507F3A"/>
    <w:rsid w:val="0051543B"/>
    <w:rsid w:val="0052560E"/>
    <w:rsid w:val="00525B03"/>
    <w:rsid w:val="00531009"/>
    <w:rsid w:val="00534D84"/>
    <w:rsid w:val="00535C56"/>
    <w:rsid w:val="00535E3F"/>
    <w:rsid w:val="005379FF"/>
    <w:rsid w:val="005457EF"/>
    <w:rsid w:val="00554538"/>
    <w:rsid w:val="00561901"/>
    <w:rsid w:val="005701D8"/>
    <w:rsid w:val="00573A45"/>
    <w:rsid w:val="0057420C"/>
    <w:rsid w:val="00574360"/>
    <w:rsid w:val="00575503"/>
    <w:rsid w:val="005816EA"/>
    <w:rsid w:val="00582A3A"/>
    <w:rsid w:val="005875C9"/>
    <w:rsid w:val="00592923"/>
    <w:rsid w:val="00592F36"/>
    <w:rsid w:val="00597F67"/>
    <w:rsid w:val="005C1D6F"/>
    <w:rsid w:val="005C37D4"/>
    <w:rsid w:val="005C5A1C"/>
    <w:rsid w:val="005D0403"/>
    <w:rsid w:val="005D60D4"/>
    <w:rsid w:val="005F3572"/>
    <w:rsid w:val="005F5AEB"/>
    <w:rsid w:val="005F7C7D"/>
    <w:rsid w:val="00601312"/>
    <w:rsid w:val="006019DD"/>
    <w:rsid w:val="00603529"/>
    <w:rsid w:val="0060501A"/>
    <w:rsid w:val="006131CF"/>
    <w:rsid w:val="00616902"/>
    <w:rsid w:val="00617C3D"/>
    <w:rsid w:val="0062020A"/>
    <w:rsid w:val="00620699"/>
    <w:rsid w:val="00622374"/>
    <w:rsid w:val="00625259"/>
    <w:rsid w:val="0062545A"/>
    <w:rsid w:val="00626861"/>
    <w:rsid w:val="00626E4F"/>
    <w:rsid w:val="00630EF8"/>
    <w:rsid w:val="00635276"/>
    <w:rsid w:val="00637C74"/>
    <w:rsid w:val="0064784C"/>
    <w:rsid w:val="00651ED2"/>
    <w:rsid w:val="006534C1"/>
    <w:rsid w:val="006553E1"/>
    <w:rsid w:val="006634CC"/>
    <w:rsid w:val="00665B97"/>
    <w:rsid w:val="00667176"/>
    <w:rsid w:val="006672B0"/>
    <w:rsid w:val="00674B21"/>
    <w:rsid w:val="0068015D"/>
    <w:rsid w:val="00680C14"/>
    <w:rsid w:val="00692330"/>
    <w:rsid w:val="006929DA"/>
    <w:rsid w:val="006930E4"/>
    <w:rsid w:val="00694417"/>
    <w:rsid w:val="00694ADA"/>
    <w:rsid w:val="00696A5B"/>
    <w:rsid w:val="006A7715"/>
    <w:rsid w:val="006B363E"/>
    <w:rsid w:val="006B3DC3"/>
    <w:rsid w:val="006C1433"/>
    <w:rsid w:val="006C4C98"/>
    <w:rsid w:val="006C52C1"/>
    <w:rsid w:val="006C705F"/>
    <w:rsid w:val="006D6147"/>
    <w:rsid w:val="006D65B1"/>
    <w:rsid w:val="006E0C67"/>
    <w:rsid w:val="006E5900"/>
    <w:rsid w:val="006F20B8"/>
    <w:rsid w:val="006F550B"/>
    <w:rsid w:val="006F5FF1"/>
    <w:rsid w:val="00703930"/>
    <w:rsid w:val="00703D00"/>
    <w:rsid w:val="007117A1"/>
    <w:rsid w:val="00721101"/>
    <w:rsid w:val="00723288"/>
    <w:rsid w:val="007241F0"/>
    <w:rsid w:val="00724E14"/>
    <w:rsid w:val="0073493D"/>
    <w:rsid w:val="00740D64"/>
    <w:rsid w:val="00746D69"/>
    <w:rsid w:val="007506EF"/>
    <w:rsid w:val="007551B1"/>
    <w:rsid w:val="007578D4"/>
    <w:rsid w:val="00761195"/>
    <w:rsid w:val="007678C8"/>
    <w:rsid w:val="0077392A"/>
    <w:rsid w:val="00774D92"/>
    <w:rsid w:val="00777596"/>
    <w:rsid w:val="00782CFC"/>
    <w:rsid w:val="00790AC8"/>
    <w:rsid w:val="00793B7F"/>
    <w:rsid w:val="00795733"/>
    <w:rsid w:val="00796156"/>
    <w:rsid w:val="00797F0D"/>
    <w:rsid w:val="007B0179"/>
    <w:rsid w:val="007B2F44"/>
    <w:rsid w:val="007B40A4"/>
    <w:rsid w:val="007B5C73"/>
    <w:rsid w:val="007B651D"/>
    <w:rsid w:val="007C74FB"/>
    <w:rsid w:val="007D4086"/>
    <w:rsid w:val="007D4FEA"/>
    <w:rsid w:val="007D593D"/>
    <w:rsid w:val="007E0F70"/>
    <w:rsid w:val="007E5579"/>
    <w:rsid w:val="007F4923"/>
    <w:rsid w:val="008013A2"/>
    <w:rsid w:val="0080216F"/>
    <w:rsid w:val="00802351"/>
    <w:rsid w:val="00804F8A"/>
    <w:rsid w:val="00806711"/>
    <w:rsid w:val="008075B6"/>
    <w:rsid w:val="00814550"/>
    <w:rsid w:val="00816C29"/>
    <w:rsid w:val="00822BA7"/>
    <w:rsid w:val="00824AF7"/>
    <w:rsid w:val="00825717"/>
    <w:rsid w:val="00827BCD"/>
    <w:rsid w:val="008313A6"/>
    <w:rsid w:val="00831B26"/>
    <w:rsid w:val="00840CC2"/>
    <w:rsid w:val="0084588D"/>
    <w:rsid w:val="00846380"/>
    <w:rsid w:val="00847CAC"/>
    <w:rsid w:val="00850C7F"/>
    <w:rsid w:val="00851482"/>
    <w:rsid w:val="00852C86"/>
    <w:rsid w:val="00855B47"/>
    <w:rsid w:val="00861360"/>
    <w:rsid w:val="00861A23"/>
    <w:rsid w:val="00864D8C"/>
    <w:rsid w:val="00867CA8"/>
    <w:rsid w:val="008703DC"/>
    <w:rsid w:val="00875A45"/>
    <w:rsid w:val="00876A2B"/>
    <w:rsid w:val="00883B48"/>
    <w:rsid w:val="00886E72"/>
    <w:rsid w:val="008905E2"/>
    <w:rsid w:val="008949D4"/>
    <w:rsid w:val="008A0CB0"/>
    <w:rsid w:val="008A3412"/>
    <w:rsid w:val="008B0243"/>
    <w:rsid w:val="008B228E"/>
    <w:rsid w:val="008B560B"/>
    <w:rsid w:val="008C2238"/>
    <w:rsid w:val="008C2FFB"/>
    <w:rsid w:val="008D1224"/>
    <w:rsid w:val="008D4C79"/>
    <w:rsid w:val="008D7520"/>
    <w:rsid w:val="008E316D"/>
    <w:rsid w:val="008F174E"/>
    <w:rsid w:val="00903A15"/>
    <w:rsid w:val="00904540"/>
    <w:rsid w:val="009156FF"/>
    <w:rsid w:val="00921FEB"/>
    <w:rsid w:val="00924252"/>
    <w:rsid w:val="00933256"/>
    <w:rsid w:val="00954FA2"/>
    <w:rsid w:val="00957F6A"/>
    <w:rsid w:val="00960CA7"/>
    <w:rsid w:val="00963212"/>
    <w:rsid w:val="00975A03"/>
    <w:rsid w:val="00977DB1"/>
    <w:rsid w:val="00982607"/>
    <w:rsid w:val="00985D5B"/>
    <w:rsid w:val="00990820"/>
    <w:rsid w:val="0099152D"/>
    <w:rsid w:val="00995043"/>
    <w:rsid w:val="00995A7A"/>
    <w:rsid w:val="00995B51"/>
    <w:rsid w:val="009A4E11"/>
    <w:rsid w:val="009A60BE"/>
    <w:rsid w:val="009A7160"/>
    <w:rsid w:val="009A7443"/>
    <w:rsid w:val="009B7EDD"/>
    <w:rsid w:val="009C3A29"/>
    <w:rsid w:val="009D05C6"/>
    <w:rsid w:val="009D23B8"/>
    <w:rsid w:val="009D298F"/>
    <w:rsid w:val="009D2ED3"/>
    <w:rsid w:val="009D4CF8"/>
    <w:rsid w:val="009D4D38"/>
    <w:rsid w:val="009D510E"/>
    <w:rsid w:val="009E0B0D"/>
    <w:rsid w:val="009E1D90"/>
    <w:rsid w:val="009E347F"/>
    <w:rsid w:val="009E45EB"/>
    <w:rsid w:val="009E4A07"/>
    <w:rsid w:val="009F04BF"/>
    <w:rsid w:val="009F1C48"/>
    <w:rsid w:val="00A00256"/>
    <w:rsid w:val="00A009F3"/>
    <w:rsid w:val="00A02D48"/>
    <w:rsid w:val="00A07C46"/>
    <w:rsid w:val="00A14B95"/>
    <w:rsid w:val="00A16319"/>
    <w:rsid w:val="00A16CF9"/>
    <w:rsid w:val="00A240FB"/>
    <w:rsid w:val="00A24334"/>
    <w:rsid w:val="00A25463"/>
    <w:rsid w:val="00A259AD"/>
    <w:rsid w:val="00A27E7B"/>
    <w:rsid w:val="00A337E2"/>
    <w:rsid w:val="00A35F9F"/>
    <w:rsid w:val="00A370FA"/>
    <w:rsid w:val="00A460D9"/>
    <w:rsid w:val="00A61648"/>
    <w:rsid w:val="00A6516A"/>
    <w:rsid w:val="00A71A31"/>
    <w:rsid w:val="00A7384D"/>
    <w:rsid w:val="00A73F0B"/>
    <w:rsid w:val="00A76124"/>
    <w:rsid w:val="00A76C05"/>
    <w:rsid w:val="00A774D2"/>
    <w:rsid w:val="00A927D5"/>
    <w:rsid w:val="00AA14FB"/>
    <w:rsid w:val="00AA1630"/>
    <w:rsid w:val="00AA7F8F"/>
    <w:rsid w:val="00AC3EE2"/>
    <w:rsid w:val="00AD26F1"/>
    <w:rsid w:val="00AD600E"/>
    <w:rsid w:val="00AD66FC"/>
    <w:rsid w:val="00AD70C6"/>
    <w:rsid w:val="00AD741D"/>
    <w:rsid w:val="00AE0292"/>
    <w:rsid w:val="00AE07EE"/>
    <w:rsid w:val="00B0134D"/>
    <w:rsid w:val="00B05385"/>
    <w:rsid w:val="00B053E7"/>
    <w:rsid w:val="00B105F7"/>
    <w:rsid w:val="00B12C23"/>
    <w:rsid w:val="00B13F6A"/>
    <w:rsid w:val="00B14BCF"/>
    <w:rsid w:val="00B1718B"/>
    <w:rsid w:val="00B17469"/>
    <w:rsid w:val="00B238A5"/>
    <w:rsid w:val="00B25184"/>
    <w:rsid w:val="00B25EFC"/>
    <w:rsid w:val="00B3299D"/>
    <w:rsid w:val="00B42AF3"/>
    <w:rsid w:val="00B43B18"/>
    <w:rsid w:val="00B4724A"/>
    <w:rsid w:val="00B51490"/>
    <w:rsid w:val="00B5185C"/>
    <w:rsid w:val="00B5322D"/>
    <w:rsid w:val="00B55824"/>
    <w:rsid w:val="00B56CAD"/>
    <w:rsid w:val="00B5772F"/>
    <w:rsid w:val="00B6153D"/>
    <w:rsid w:val="00B620A4"/>
    <w:rsid w:val="00B73127"/>
    <w:rsid w:val="00B75E13"/>
    <w:rsid w:val="00B773F6"/>
    <w:rsid w:val="00B80E4A"/>
    <w:rsid w:val="00B81411"/>
    <w:rsid w:val="00B86DD9"/>
    <w:rsid w:val="00B87C4E"/>
    <w:rsid w:val="00B91EE8"/>
    <w:rsid w:val="00B9592D"/>
    <w:rsid w:val="00B96798"/>
    <w:rsid w:val="00BA120F"/>
    <w:rsid w:val="00BA67F7"/>
    <w:rsid w:val="00BB04BE"/>
    <w:rsid w:val="00BB2CA1"/>
    <w:rsid w:val="00BB54D1"/>
    <w:rsid w:val="00BD22B1"/>
    <w:rsid w:val="00BD5F83"/>
    <w:rsid w:val="00BE1139"/>
    <w:rsid w:val="00BE2F4E"/>
    <w:rsid w:val="00BE4573"/>
    <w:rsid w:val="00BF1362"/>
    <w:rsid w:val="00BF2C6A"/>
    <w:rsid w:val="00BF77C4"/>
    <w:rsid w:val="00C07359"/>
    <w:rsid w:val="00C07C24"/>
    <w:rsid w:val="00C112FA"/>
    <w:rsid w:val="00C13FFF"/>
    <w:rsid w:val="00C15DD8"/>
    <w:rsid w:val="00C176AE"/>
    <w:rsid w:val="00C21512"/>
    <w:rsid w:val="00C228BF"/>
    <w:rsid w:val="00C22A02"/>
    <w:rsid w:val="00C30BA8"/>
    <w:rsid w:val="00C31492"/>
    <w:rsid w:val="00C33C07"/>
    <w:rsid w:val="00C35207"/>
    <w:rsid w:val="00C358A6"/>
    <w:rsid w:val="00C418A5"/>
    <w:rsid w:val="00C42E48"/>
    <w:rsid w:val="00C44806"/>
    <w:rsid w:val="00C45B20"/>
    <w:rsid w:val="00C461A6"/>
    <w:rsid w:val="00C54436"/>
    <w:rsid w:val="00C61BF8"/>
    <w:rsid w:val="00C70703"/>
    <w:rsid w:val="00C708F6"/>
    <w:rsid w:val="00C70DEF"/>
    <w:rsid w:val="00C752A5"/>
    <w:rsid w:val="00C76EFF"/>
    <w:rsid w:val="00C80581"/>
    <w:rsid w:val="00C81779"/>
    <w:rsid w:val="00C81F6F"/>
    <w:rsid w:val="00C83654"/>
    <w:rsid w:val="00C85711"/>
    <w:rsid w:val="00C87345"/>
    <w:rsid w:val="00C90099"/>
    <w:rsid w:val="00C90423"/>
    <w:rsid w:val="00C968EB"/>
    <w:rsid w:val="00CA19D1"/>
    <w:rsid w:val="00CA25CA"/>
    <w:rsid w:val="00CA6EDB"/>
    <w:rsid w:val="00CB0334"/>
    <w:rsid w:val="00CB048C"/>
    <w:rsid w:val="00CB3532"/>
    <w:rsid w:val="00CB63E9"/>
    <w:rsid w:val="00CC18EF"/>
    <w:rsid w:val="00CC2F36"/>
    <w:rsid w:val="00CC3A59"/>
    <w:rsid w:val="00CC452A"/>
    <w:rsid w:val="00CC4E96"/>
    <w:rsid w:val="00CC5B10"/>
    <w:rsid w:val="00CC68B3"/>
    <w:rsid w:val="00CD11DF"/>
    <w:rsid w:val="00CD4031"/>
    <w:rsid w:val="00CD6730"/>
    <w:rsid w:val="00CE4C52"/>
    <w:rsid w:val="00CE4D24"/>
    <w:rsid w:val="00CE5CF0"/>
    <w:rsid w:val="00CF0796"/>
    <w:rsid w:val="00CF2A30"/>
    <w:rsid w:val="00CF77AC"/>
    <w:rsid w:val="00CF795A"/>
    <w:rsid w:val="00D01945"/>
    <w:rsid w:val="00D13D6C"/>
    <w:rsid w:val="00D15015"/>
    <w:rsid w:val="00D22A3B"/>
    <w:rsid w:val="00D2316C"/>
    <w:rsid w:val="00D24960"/>
    <w:rsid w:val="00D25B96"/>
    <w:rsid w:val="00D32878"/>
    <w:rsid w:val="00D37C00"/>
    <w:rsid w:val="00D415B4"/>
    <w:rsid w:val="00D4206A"/>
    <w:rsid w:val="00D44085"/>
    <w:rsid w:val="00D50481"/>
    <w:rsid w:val="00D5355A"/>
    <w:rsid w:val="00D54B4E"/>
    <w:rsid w:val="00D577AE"/>
    <w:rsid w:val="00D61B84"/>
    <w:rsid w:val="00D65966"/>
    <w:rsid w:val="00D70A83"/>
    <w:rsid w:val="00D71F30"/>
    <w:rsid w:val="00D72C5E"/>
    <w:rsid w:val="00D72C97"/>
    <w:rsid w:val="00D83AB4"/>
    <w:rsid w:val="00D840BF"/>
    <w:rsid w:val="00D857C5"/>
    <w:rsid w:val="00D87627"/>
    <w:rsid w:val="00D93640"/>
    <w:rsid w:val="00D942E1"/>
    <w:rsid w:val="00DA0688"/>
    <w:rsid w:val="00DA2610"/>
    <w:rsid w:val="00DB09BA"/>
    <w:rsid w:val="00DB22CD"/>
    <w:rsid w:val="00DB3E32"/>
    <w:rsid w:val="00DB6799"/>
    <w:rsid w:val="00DB6D61"/>
    <w:rsid w:val="00DC5550"/>
    <w:rsid w:val="00DC7C8A"/>
    <w:rsid w:val="00DD591F"/>
    <w:rsid w:val="00DD6A48"/>
    <w:rsid w:val="00DD6A8B"/>
    <w:rsid w:val="00DE0A40"/>
    <w:rsid w:val="00DE3DF8"/>
    <w:rsid w:val="00DF014B"/>
    <w:rsid w:val="00DF14C8"/>
    <w:rsid w:val="00DF3FB9"/>
    <w:rsid w:val="00E00BFF"/>
    <w:rsid w:val="00E0150B"/>
    <w:rsid w:val="00E1571C"/>
    <w:rsid w:val="00E21520"/>
    <w:rsid w:val="00E23FBB"/>
    <w:rsid w:val="00E2687B"/>
    <w:rsid w:val="00E27289"/>
    <w:rsid w:val="00E27E69"/>
    <w:rsid w:val="00E3326B"/>
    <w:rsid w:val="00E36080"/>
    <w:rsid w:val="00E414D7"/>
    <w:rsid w:val="00E46F48"/>
    <w:rsid w:val="00E503C1"/>
    <w:rsid w:val="00E52986"/>
    <w:rsid w:val="00E52DA5"/>
    <w:rsid w:val="00E530F0"/>
    <w:rsid w:val="00E63BE7"/>
    <w:rsid w:val="00E7019D"/>
    <w:rsid w:val="00E72C67"/>
    <w:rsid w:val="00E9222C"/>
    <w:rsid w:val="00E92E36"/>
    <w:rsid w:val="00E93CD6"/>
    <w:rsid w:val="00EA1417"/>
    <w:rsid w:val="00EA1FB7"/>
    <w:rsid w:val="00EA2030"/>
    <w:rsid w:val="00EA4BFB"/>
    <w:rsid w:val="00EA6580"/>
    <w:rsid w:val="00EA7265"/>
    <w:rsid w:val="00EB5429"/>
    <w:rsid w:val="00EB5FFF"/>
    <w:rsid w:val="00EB779A"/>
    <w:rsid w:val="00EC02F6"/>
    <w:rsid w:val="00EC5762"/>
    <w:rsid w:val="00EC7756"/>
    <w:rsid w:val="00ED4FCB"/>
    <w:rsid w:val="00EF57F3"/>
    <w:rsid w:val="00EF6112"/>
    <w:rsid w:val="00F021E2"/>
    <w:rsid w:val="00F050BD"/>
    <w:rsid w:val="00F12ECF"/>
    <w:rsid w:val="00F170E0"/>
    <w:rsid w:val="00F252E2"/>
    <w:rsid w:val="00F32238"/>
    <w:rsid w:val="00F326DD"/>
    <w:rsid w:val="00F424B0"/>
    <w:rsid w:val="00F51405"/>
    <w:rsid w:val="00F51981"/>
    <w:rsid w:val="00F548DF"/>
    <w:rsid w:val="00F5526C"/>
    <w:rsid w:val="00F5751A"/>
    <w:rsid w:val="00F62AD1"/>
    <w:rsid w:val="00F725BD"/>
    <w:rsid w:val="00F72635"/>
    <w:rsid w:val="00F72A39"/>
    <w:rsid w:val="00F72E7D"/>
    <w:rsid w:val="00F7300A"/>
    <w:rsid w:val="00F735BF"/>
    <w:rsid w:val="00F7712F"/>
    <w:rsid w:val="00F77EBA"/>
    <w:rsid w:val="00F856CE"/>
    <w:rsid w:val="00F860F9"/>
    <w:rsid w:val="00F87554"/>
    <w:rsid w:val="00F90C1A"/>
    <w:rsid w:val="00FA0E3B"/>
    <w:rsid w:val="00FA10BE"/>
    <w:rsid w:val="00FA588E"/>
    <w:rsid w:val="00FA6BC0"/>
    <w:rsid w:val="00FB1F29"/>
    <w:rsid w:val="00FB7B67"/>
    <w:rsid w:val="00FD69DD"/>
    <w:rsid w:val="00FE6E69"/>
    <w:rsid w:val="00FF2373"/>
    <w:rsid w:val="00FF2F6F"/>
    <w:rsid w:val="00FF3370"/>
    <w:rsid w:val="00FF5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FD7D"/>
  <w15:docId w15:val="{F109FA2F-D450-4C6C-BCAF-170507EC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84"/>
    <w:pPr>
      <w:spacing w:line="240" w:lineRule="auto"/>
      <w:jc w:val="left"/>
    </w:pPr>
    <w:rPr>
      <w:rFonts w:ascii="Times New Roman" w:eastAsia="Times New Roman" w:hAnsi="Times New Roman" w:cs="Times New Roman"/>
      <w:szCs w:val="24"/>
      <w:lang w:eastAsia="en-GB"/>
    </w:rPr>
  </w:style>
  <w:style w:type="paragraph" w:styleId="Heading2">
    <w:name w:val="heading 2"/>
    <w:basedOn w:val="Normal"/>
    <w:next w:val="Normal"/>
    <w:link w:val="Heading2Char"/>
    <w:uiPriority w:val="9"/>
    <w:semiHidden/>
    <w:unhideWhenUsed/>
    <w:qFormat/>
    <w:rsid w:val="00CF795A"/>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CF79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5410"/>
    <w:pPr>
      <w:keepNext/>
      <w:jc w:val="center"/>
      <w:outlineLvl w:val="3"/>
    </w:pPr>
    <w:rPr>
      <w:b/>
      <w:bCs/>
      <w:szCs w:val="20"/>
      <w:lang w:eastAsia="en-US"/>
    </w:rPr>
  </w:style>
  <w:style w:type="paragraph" w:styleId="Heading5">
    <w:name w:val="heading 5"/>
    <w:basedOn w:val="Normal"/>
    <w:next w:val="Normal"/>
    <w:link w:val="Heading5Char"/>
    <w:qFormat/>
    <w:rsid w:val="00045410"/>
    <w:pPr>
      <w:keepNext/>
      <w:outlineLvl w:val="4"/>
    </w:pPr>
    <w:rPr>
      <w:szCs w:val="20"/>
      <w:lang w:eastAsia="en-US"/>
    </w:rPr>
  </w:style>
  <w:style w:type="paragraph" w:styleId="Heading6">
    <w:name w:val="heading 6"/>
    <w:basedOn w:val="Normal"/>
    <w:next w:val="Normal"/>
    <w:link w:val="Heading6Char"/>
    <w:qFormat/>
    <w:rsid w:val="00045410"/>
    <w:pPr>
      <w:keepNext/>
      <w:ind w:left="720" w:hanging="720"/>
      <w:outlineLvl w:val="5"/>
    </w:pPr>
    <w:rPr>
      <w:b/>
      <w:bCs/>
      <w:szCs w:val="20"/>
      <w:u w:val="single"/>
      <w:lang w:eastAsia="en-US"/>
    </w:rPr>
  </w:style>
  <w:style w:type="paragraph" w:styleId="Heading7">
    <w:name w:val="heading 7"/>
    <w:basedOn w:val="Normal"/>
    <w:next w:val="Normal"/>
    <w:link w:val="Heading7Char"/>
    <w:qFormat/>
    <w:rsid w:val="00045410"/>
    <w:pPr>
      <w:keepNext/>
      <w:ind w:left="720" w:hanging="720"/>
      <w:jc w:val="both"/>
      <w:outlineLvl w:val="6"/>
    </w:pPr>
    <w:rPr>
      <w:b/>
      <w:bCs/>
      <w:szCs w:val="20"/>
      <w:u w:val="single"/>
      <w:lang w:eastAsia="en-US"/>
    </w:rPr>
  </w:style>
  <w:style w:type="paragraph" w:styleId="Heading8">
    <w:name w:val="heading 8"/>
    <w:basedOn w:val="Normal"/>
    <w:next w:val="Normal"/>
    <w:link w:val="Heading8Char"/>
    <w:qFormat/>
    <w:rsid w:val="00045410"/>
    <w:pPr>
      <w:keepNext/>
      <w:jc w:val="center"/>
      <w:outlineLvl w:val="7"/>
    </w:pPr>
    <w:rPr>
      <w:b/>
      <w:sz w:val="32"/>
      <w:szCs w:val="20"/>
      <w:lang w:eastAsia="en-US"/>
    </w:rPr>
  </w:style>
  <w:style w:type="paragraph" w:styleId="Heading9">
    <w:name w:val="heading 9"/>
    <w:basedOn w:val="Normal"/>
    <w:next w:val="Normal"/>
    <w:link w:val="Heading9Char"/>
    <w:qFormat/>
    <w:rsid w:val="00045410"/>
    <w:pPr>
      <w:keepNext/>
      <w:jc w:val="both"/>
      <w:outlineLvl w:val="8"/>
    </w:pPr>
    <w:rPr>
      <w:b/>
      <w:szCs w:val="20"/>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rPr>
      <w:b/>
      <w:szCs w:val="20"/>
      <w:lang w:eastAsia="en-US"/>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ind w:left="720" w:hanging="720"/>
      <w:jc w:val="both"/>
    </w:pPr>
    <w:rPr>
      <w:sz w:val="20"/>
      <w:szCs w:val="20"/>
      <w:lang w:eastAsia="en-US"/>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jc w:val="both"/>
    </w:pPr>
    <w:rPr>
      <w:b/>
      <w:bCs/>
      <w:szCs w:val="20"/>
      <w:lang w:eastAsia="en-U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jc w:val="both"/>
    </w:pPr>
    <w:rPr>
      <w:rFonts w:ascii="Arial" w:eastAsiaTheme="minorHAnsi" w:hAnsi="Arial" w:cs="Arial"/>
      <w:szCs w:val="20"/>
      <w:lang w:eastAsia="en-US"/>
    </w:r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jc w:val="both"/>
    </w:pPr>
    <w:rPr>
      <w:rFonts w:ascii="Arial" w:eastAsiaTheme="minorHAnsi" w:hAnsi="Arial" w:cs="Arial"/>
      <w:szCs w:val="20"/>
      <w:lang w:eastAsia="en-US"/>
    </w:r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jc w:val="both"/>
    </w:pPr>
    <w:rPr>
      <w:rFonts w:ascii="Arial" w:eastAsiaTheme="minorHAnsi" w:hAnsi="Arial" w:cs="Arial"/>
      <w:sz w:val="20"/>
      <w:szCs w:val="20"/>
      <w:lang w:eastAsia="en-US"/>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pPr>
  </w:style>
  <w:style w:type="character" w:styleId="Emphasis">
    <w:name w:val="Emphasis"/>
    <w:basedOn w:val="DefaultParagraphFont"/>
    <w:uiPriority w:val="20"/>
    <w:qFormat/>
    <w:rsid w:val="00DC7C8A"/>
    <w:rPr>
      <w:i/>
      <w:iCs/>
    </w:rPr>
  </w:style>
  <w:style w:type="character" w:customStyle="1" w:styleId="Heading3Char">
    <w:name w:val="Heading 3 Char"/>
    <w:basedOn w:val="DefaultParagraphFont"/>
    <w:link w:val="Heading3"/>
    <w:uiPriority w:val="9"/>
    <w:semiHidden/>
    <w:rsid w:val="00CF795A"/>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rsid w:val="00CF795A"/>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CF795A"/>
    <w:rPr>
      <w:rFonts w:ascii="Courier New" w:eastAsia="Batang" w:hAnsi="Courier New" w:cs="Courier New"/>
      <w:sz w:val="20"/>
      <w:lang w:eastAsia="ko-KR"/>
    </w:rPr>
  </w:style>
  <w:style w:type="character" w:customStyle="1" w:styleId="Heading2Char">
    <w:name w:val="Heading 2 Char"/>
    <w:basedOn w:val="DefaultParagraphFont"/>
    <w:link w:val="Heading2"/>
    <w:uiPriority w:val="9"/>
    <w:semiHidden/>
    <w:rsid w:val="00CF795A"/>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CF795A"/>
    <w:pPr>
      <w:jc w:val="center"/>
    </w:pPr>
    <w:rPr>
      <w:b/>
      <w:sz w:val="32"/>
      <w:szCs w:val="20"/>
      <w:u w:val="single"/>
      <w:lang w:val="en-IE" w:eastAsia="en-US"/>
    </w:rPr>
  </w:style>
  <w:style w:type="character" w:customStyle="1" w:styleId="TitleChar">
    <w:name w:val="Title Char"/>
    <w:basedOn w:val="DefaultParagraphFont"/>
    <w:link w:val="Title"/>
    <w:uiPriority w:val="10"/>
    <w:rsid w:val="00CF795A"/>
    <w:rPr>
      <w:rFonts w:ascii="Times New Roman" w:eastAsia="Times New Roman" w:hAnsi="Times New Roman" w:cs="Times New Roman"/>
      <w:b/>
      <w:sz w:val="32"/>
      <w:u w:val="single"/>
      <w:lang w:val="en-IE"/>
    </w:rPr>
  </w:style>
  <w:style w:type="paragraph" w:styleId="NoSpacing">
    <w:name w:val="No Spacing"/>
    <w:link w:val="NoSpacingChar"/>
    <w:uiPriority w:val="1"/>
    <w:qFormat/>
    <w:rsid w:val="00D93640"/>
    <w:pPr>
      <w:spacing w:line="240" w:lineRule="auto"/>
      <w:jc w:val="left"/>
    </w:pPr>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D93640"/>
    <w:rPr>
      <w:rFonts w:ascii="Calibri" w:eastAsia="Calibri" w:hAnsi="Calibri" w:cs="Times New Roman"/>
      <w:sz w:val="22"/>
      <w:szCs w:val="22"/>
    </w:rPr>
  </w:style>
  <w:style w:type="paragraph" w:customStyle="1" w:styleId="xmsolistparagraph">
    <w:name w:val="x_msolistparagraph"/>
    <w:basedOn w:val="Normal"/>
    <w:rsid w:val="005F3572"/>
    <w:pPr>
      <w:ind w:left="720"/>
    </w:pPr>
    <w:rPr>
      <w:rFonts w:ascii="Calibri" w:eastAsiaTheme="minorHAnsi" w:hAnsi="Calibri" w:cs="Calibri"/>
      <w:sz w:val="22"/>
      <w:szCs w:val="22"/>
      <w:lang w:val="en-US"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775">
      <w:bodyDiv w:val="1"/>
      <w:marLeft w:val="0"/>
      <w:marRight w:val="0"/>
      <w:marTop w:val="0"/>
      <w:marBottom w:val="0"/>
      <w:divBdr>
        <w:top w:val="none" w:sz="0" w:space="0" w:color="auto"/>
        <w:left w:val="none" w:sz="0" w:space="0" w:color="auto"/>
        <w:bottom w:val="none" w:sz="0" w:space="0" w:color="auto"/>
        <w:right w:val="none" w:sz="0" w:space="0" w:color="auto"/>
      </w:divBdr>
    </w:div>
    <w:div w:id="263802838">
      <w:bodyDiv w:val="1"/>
      <w:marLeft w:val="0"/>
      <w:marRight w:val="0"/>
      <w:marTop w:val="0"/>
      <w:marBottom w:val="0"/>
      <w:divBdr>
        <w:top w:val="none" w:sz="0" w:space="0" w:color="auto"/>
        <w:left w:val="none" w:sz="0" w:space="0" w:color="auto"/>
        <w:bottom w:val="none" w:sz="0" w:space="0" w:color="auto"/>
        <w:right w:val="none" w:sz="0" w:space="0" w:color="auto"/>
      </w:divBdr>
    </w:div>
    <w:div w:id="286087349">
      <w:bodyDiv w:val="1"/>
      <w:marLeft w:val="0"/>
      <w:marRight w:val="0"/>
      <w:marTop w:val="0"/>
      <w:marBottom w:val="0"/>
      <w:divBdr>
        <w:top w:val="none" w:sz="0" w:space="0" w:color="auto"/>
        <w:left w:val="none" w:sz="0" w:space="0" w:color="auto"/>
        <w:bottom w:val="none" w:sz="0" w:space="0" w:color="auto"/>
        <w:right w:val="none" w:sz="0" w:space="0" w:color="auto"/>
      </w:divBdr>
    </w:div>
    <w:div w:id="394813544">
      <w:bodyDiv w:val="1"/>
      <w:marLeft w:val="0"/>
      <w:marRight w:val="0"/>
      <w:marTop w:val="0"/>
      <w:marBottom w:val="0"/>
      <w:divBdr>
        <w:top w:val="none" w:sz="0" w:space="0" w:color="auto"/>
        <w:left w:val="none" w:sz="0" w:space="0" w:color="auto"/>
        <w:bottom w:val="none" w:sz="0" w:space="0" w:color="auto"/>
        <w:right w:val="none" w:sz="0" w:space="0" w:color="auto"/>
      </w:divBdr>
    </w:div>
    <w:div w:id="477846170">
      <w:bodyDiv w:val="1"/>
      <w:marLeft w:val="0"/>
      <w:marRight w:val="0"/>
      <w:marTop w:val="0"/>
      <w:marBottom w:val="0"/>
      <w:divBdr>
        <w:top w:val="none" w:sz="0" w:space="0" w:color="auto"/>
        <w:left w:val="none" w:sz="0" w:space="0" w:color="auto"/>
        <w:bottom w:val="none" w:sz="0" w:space="0" w:color="auto"/>
        <w:right w:val="none" w:sz="0" w:space="0" w:color="auto"/>
      </w:divBdr>
    </w:div>
    <w:div w:id="510415199">
      <w:bodyDiv w:val="1"/>
      <w:marLeft w:val="0"/>
      <w:marRight w:val="0"/>
      <w:marTop w:val="0"/>
      <w:marBottom w:val="0"/>
      <w:divBdr>
        <w:top w:val="none" w:sz="0" w:space="0" w:color="auto"/>
        <w:left w:val="none" w:sz="0" w:space="0" w:color="auto"/>
        <w:bottom w:val="none" w:sz="0" w:space="0" w:color="auto"/>
        <w:right w:val="none" w:sz="0" w:space="0" w:color="auto"/>
      </w:divBdr>
    </w:div>
    <w:div w:id="585647330">
      <w:bodyDiv w:val="1"/>
      <w:marLeft w:val="0"/>
      <w:marRight w:val="0"/>
      <w:marTop w:val="0"/>
      <w:marBottom w:val="0"/>
      <w:divBdr>
        <w:top w:val="none" w:sz="0" w:space="0" w:color="auto"/>
        <w:left w:val="none" w:sz="0" w:space="0" w:color="auto"/>
        <w:bottom w:val="none" w:sz="0" w:space="0" w:color="auto"/>
        <w:right w:val="none" w:sz="0" w:space="0" w:color="auto"/>
      </w:divBdr>
    </w:div>
    <w:div w:id="586306047">
      <w:bodyDiv w:val="1"/>
      <w:marLeft w:val="0"/>
      <w:marRight w:val="0"/>
      <w:marTop w:val="0"/>
      <w:marBottom w:val="0"/>
      <w:divBdr>
        <w:top w:val="none" w:sz="0" w:space="0" w:color="auto"/>
        <w:left w:val="none" w:sz="0" w:space="0" w:color="auto"/>
        <w:bottom w:val="none" w:sz="0" w:space="0" w:color="auto"/>
        <w:right w:val="none" w:sz="0" w:space="0" w:color="auto"/>
      </w:divBdr>
    </w:div>
    <w:div w:id="620460568">
      <w:bodyDiv w:val="1"/>
      <w:marLeft w:val="0"/>
      <w:marRight w:val="0"/>
      <w:marTop w:val="0"/>
      <w:marBottom w:val="0"/>
      <w:divBdr>
        <w:top w:val="none" w:sz="0" w:space="0" w:color="auto"/>
        <w:left w:val="none" w:sz="0" w:space="0" w:color="auto"/>
        <w:bottom w:val="none" w:sz="0" w:space="0" w:color="auto"/>
        <w:right w:val="none" w:sz="0" w:space="0" w:color="auto"/>
      </w:divBdr>
    </w:div>
    <w:div w:id="641426158">
      <w:bodyDiv w:val="1"/>
      <w:marLeft w:val="0"/>
      <w:marRight w:val="0"/>
      <w:marTop w:val="0"/>
      <w:marBottom w:val="0"/>
      <w:divBdr>
        <w:top w:val="none" w:sz="0" w:space="0" w:color="auto"/>
        <w:left w:val="none" w:sz="0" w:space="0" w:color="auto"/>
        <w:bottom w:val="none" w:sz="0" w:space="0" w:color="auto"/>
        <w:right w:val="none" w:sz="0" w:space="0" w:color="auto"/>
      </w:divBdr>
    </w:div>
    <w:div w:id="695499731">
      <w:bodyDiv w:val="1"/>
      <w:marLeft w:val="0"/>
      <w:marRight w:val="0"/>
      <w:marTop w:val="0"/>
      <w:marBottom w:val="0"/>
      <w:divBdr>
        <w:top w:val="none" w:sz="0" w:space="0" w:color="auto"/>
        <w:left w:val="none" w:sz="0" w:space="0" w:color="auto"/>
        <w:bottom w:val="none" w:sz="0" w:space="0" w:color="auto"/>
        <w:right w:val="none" w:sz="0" w:space="0" w:color="auto"/>
      </w:divBdr>
    </w:div>
    <w:div w:id="710417808">
      <w:bodyDiv w:val="1"/>
      <w:marLeft w:val="0"/>
      <w:marRight w:val="0"/>
      <w:marTop w:val="0"/>
      <w:marBottom w:val="0"/>
      <w:divBdr>
        <w:top w:val="none" w:sz="0" w:space="0" w:color="auto"/>
        <w:left w:val="none" w:sz="0" w:space="0" w:color="auto"/>
        <w:bottom w:val="none" w:sz="0" w:space="0" w:color="auto"/>
        <w:right w:val="none" w:sz="0" w:space="0" w:color="auto"/>
      </w:divBdr>
    </w:div>
    <w:div w:id="753167628">
      <w:bodyDiv w:val="1"/>
      <w:marLeft w:val="0"/>
      <w:marRight w:val="0"/>
      <w:marTop w:val="0"/>
      <w:marBottom w:val="0"/>
      <w:divBdr>
        <w:top w:val="none" w:sz="0" w:space="0" w:color="auto"/>
        <w:left w:val="none" w:sz="0" w:space="0" w:color="auto"/>
        <w:bottom w:val="none" w:sz="0" w:space="0" w:color="auto"/>
        <w:right w:val="none" w:sz="0" w:space="0" w:color="auto"/>
      </w:divBdr>
    </w:div>
    <w:div w:id="753169771">
      <w:bodyDiv w:val="1"/>
      <w:marLeft w:val="0"/>
      <w:marRight w:val="0"/>
      <w:marTop w:val="0"/>
      <w:marBottom w:val="0"/>
      <w:divBdr>
        <w:top w:val="none" w:sz="0" w:space="0" w:color="auto"/>
        <w:left w:val="none" w:sz="0" w:space="0" w:color="auto"/>
        <w:bottom w:val="none" w:sz="0" w:space="0" w:color="auto"/>
        <w:right w:val="none" w:sz="0" w:space="0" w:color="auto"/>
      </w:divBdr>
    </w:div>
    <w:div w:id="979846781">
      <w:bodyDiv w:val="1"/>
      <w:marLeft w:val="0"/>
      <w:marRight w:val="0"/>
      <w:marTop w:val="0"/>
      <w:marBottom w:val="0"/>
      <w:divBdr>
        <w:top w:val="none" w:sz="0" w:space="0" w:color="auto"/>
        <w:left w:val="none" w:sz="0" w:space="0" w:color="auto"/>
        <w:bottom w:val="none" w:sz="0" w:space="0" w:color="auto"/>
        <w:right w:val="none" w:sz="0" w:space="0" w:color="auto"/>
      </w:divBdr>
    </w:div>
    <w:div w:id="998465977">
      <w:bodyDiv w:val="1"/>
      <w:marLeft w:val="0"/>
      <w:marRight w:val="0"/>
      <w:marTop w:val="0"/>
      <w:marBottom w:val="0"/>
      <w:divBdr>
        <w:top w:val="none" w:sz="0" w:space="0" w:color="auto"/>
        <w:left w:val="none" w:sz="0" w:space="0" w:color="auto"/>
        <w:bottom w:val="none" w:sz="0" w:space="0" w:color="auto"/>
        <w:right w:val="none" w:sz="0" w:space="0" w:color="auto"/>
      </w:divBdr>
    </w:div>
    <w:div w:id="1165128731">
      <w:bodyDiv w:val="1"/>
      <w:marLeft w:val="0"/>
      <w:marRight w:val="0"/>
      <w:marTop w:val="0"/>
      <w:marBottom w:val="0"/>
      <w:divBdr>
        <w:top w:val="none" w:sz="0" w:space="0" w:color="auto"/>
        <w:left w:val="none" w:sz="0" w:space="0" w:color="auto"/>
        <w:bottom w:val="none" w:sz="0" w:space="0" w:color="auto"/>
        <w:right w:val="none" w:sz="0" w:space="0" w:color="auto"/>
      </w:divBdr>
    </w:div>
    <w:div w:id="1380008615">
      <w:bodyDiv w:val="1"/>
      <w:marLeft w:val="0"/>
      <w:marRight w:val="0"/>
      <w:marTop w:val="0"/>
      <w:marBottom w:val="0"/>
      <w:divBdr>
        <w:top w:val="none" w:sz="0" w:space="0" w:color="auto"/>
        <w:left w:val="none" w:sz="0" w:space="0" w:color="auto"/>
        <w:bottom w:val="none" w:sz="0" w:space="0" w:color="auto"/>
        <w:right w:val="none" w:sz="0" w:space="0" w:color="auto"/>
      </w:divBdr>
    </w:div>
    <w:div w:id="1393846777">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582518637">
      <w:bodyDiv w:val="1"/>
      <w:marLeft w:val="0"/>
      <w:marRight w:val="0"/>
      <w:marTop w:val="0"/>
      <w:marBottom w:val="0"/>
      <w:divBdr>
        <w:top w:val="none" w:sz="0" w:space="0" w:color="auto"/>
        <w:left w:val="none" w:sz="0" w:space="0" w:color="auto"/>
        <w:bottom w:val="none" w:sz="0" w:space="0" w:color="auto"/>
        <w:right w:val="none" w:sz="0" w:space="0" w:color="auto"/>
      </w:divBdr>
    </w:div>
    <w:div w:id="166790362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1736510888">
      <w:bodyDiv w:val="1"/>
      <w:marLeft w:val="0"/>
      <w:marRight w:val="0"/>
      <w:marTop w:val="0"/>
      <w:marBottom w:val="0"/>
      <w:divBdr>
        <w:top w:val="none" w:sz="0" w:space="0" w:color="auto"/>
        <w:left w:val="none" w:sz="0" w:space="0" w:color="auto"/>
        <w:bottom w:val="none" w:sz="0" w:space="0" w:color="auto"/>
        <w:right w:val="none" w:sz="0" w:space="0" w:color="auto"/>
      </w:divBdr>
    </w:div>
    <w:div w:id="1799251384">
      <w:bodyDiv w:val="1"/>
      <w:marLeft w:val="0"/>
      <w:marRight w:val="0"/>
      <w:marTop w:val="0"/>
      <w:marBottom w:val="0"/>
      <w:divBdr>
        <w:top w:val="none" w:sz="0" w:space="0" w:color="auto"/>
        <w:left w:val="none" w:sz="0" w:space="0" w:color="auto"/>
        <w:bottom w:val="none" w:sz="0" w:space="0" w:color="auto"/>
        <w:right w:val="none" w:sz="0" w:space="0" w:color="auto"/>
      </w:divBdr>
    </w:div>
    <w:div w:id="1835415130">
      <w:bodyDiv w:val="1"/>
      <w:marLeft w:val="0"/>
      <w:marRight w:val="0"/>
      <w:marTop w:val="0"/>
      <w:marBottom w:val="0"/>
      <w:divBdr>
        <w:top w:val="none" w:sz="0" w:space="0" w:color="auto"/>
        <w:left w:val="none" w:sz="0" w:space="0" w:color="auto"/>
        <w:bottom w:val="none" w:sz="0" w:space="0" w:color="auto"/>
        <w:right w:val="none" w:sz="0" w:space="0" w:color="auto"/>
      </w:divBdr>
    </w:div>
    <w:div w:id="1872575027">
      <w:bodyDiv w:val="1"/>
      <w:marLeft w:val="0"/>
      <w:marRight w:val="0"/>
      <w:marTop w:val="0"/>
      <w:marBottom w:val="0"/>
      <w:divBdr>
        <w:top w:val="none" w:sz="0" w:space="0" w:color="auto"/>
        <w:left w:val="none" w:sz="0" w:space="0" w:color="auto"/>
        <w:bottom w:val="none" w:sz="0" w:space="0" w:color="auto"/>
        <w:right w:val="none" w:sz="0" w:space="0" w:color="auto"/>
      </w:divBdr>
    </w:div>
    <w:div w:id="1896117423">
      <w:bodyDiv w:val="1"/>
      <w:marLeft w:val="0"/>
      <w:marRight w:val="0"/>
      <w:marTop w:val="0"/>
      <w:marBottom w:val="0"/>
      <w:divBdr>
        <w:top w:val="none" w:sz="0" w:space="0" w:color="auto"/>
        <w:left w:val="none" w:sz="0" w:space="0" w:color="auto"/>
        <w:bottom w:val="none" w:sz="0" w:space="0" w:color="auto"/>
        <w:right w:val="none" w:sz="0" w:space="0" w:color="auto"/>
      </w:divBdr>
    </w:div>
    <w:div w:id="1906180383">
      <w:bodyDiv w:val="1"/>
      <w:marLeft w:val="0"/>
      <w:marRight w:val="0"/>
      <w:marTop w:val="0"/>
      <w:marBottom w:val="0"/>
      <w:divBdr>
        <w:top w:val="none" w:sz="0" w:space="0" w:color="auto"/>
        <w:left w:val="none" w:sz="0" w:space="0" w:color="auto"/>
        <w:bottom w:val="none" w:sz="0" w:space="0" w:color="auto"/>
        <w:right w:val="none" w:sz="0" w:space="0" w:color="auto"/>
      </w:divBdr>
    </w:div>
    <w:div w:id="1952203320">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75306">
      <w:bodyDiv w:val="1"/>
      <w:marLeft w:val="0"/>
      <w:marRight w:val="0"/>
      <w:marTop w:val="0"/>
      <w:marBottom w:val="0"/>
      <w:divBdr>
        <w:top w:val="none" w:sz="0" w:space="0" w:color="auto"/>
        <w:left w:val="none" w:sz="0" w:space="0" w:color="auto"/>
        <w:bottom w:val="none" w:sz="0" w:space="0" w:color="auto"/>
        <w:right w:val="none" w:sz="0" w:space="0" w:color="auto"/>
      </w:divBdr>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6a5190f-ebbd-42e3-bc8b-869af9a80cc9"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BD99710160299489EB9C27C74A47744" ma:contentTypeVersion="15" ma:contentTypeDescription="Create a new document." ma:contentTypeScope="" ma:versionID="9eb232f76a105ebd7448a59c7c8abf35">
  <xsd:schema xmlns:xsd="http://www.w3.org/2001/XMLSchema" xmlns:xs="http://www.w3.org/2001/XMLSchema" xmlns:p="http://schemas.microsoft.com/office/2006/metadata/properties" xmlns:ns3="da4e3c09-290c-4973-8af6-4ef57a2fcdea" xmlns:ns4="888192d1-0a5f-49b4-a0e1-e08ccb0ebecd" targetNamespace="http://schemas.microsoft.com/office/2006/metadata/properties" ma:root="true" ma:fieldsID="f05c4344e70a009fad5274ced3be81cc" ns3:_="" ns4:_="">
    <xsd:import namespace="da4e3c09-290c-4973-8af6-4ef57a2fcdea"/>
    <xsd:import namespace="888192d1-0a5f-49b4-a0e1-e08ccb0ebe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e3c09-290c-4973-8af6-4ef57a2fc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192d1-0a5f-49b4-a0e1-e08ccb0ebe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91D1-AF53-41B0-8EB6-5A02865C1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FA679-6458-4B38-8B8D-5DA7EA24679E}">
  <ds:schemaRefs>
    <ds:schemaRef ds:uri="http://schemas.openxmlformats.org/officeDocument/2006/bibliography"/>
  </ds:schemaRefs>
</ds:datastoreItem>
</file>

<file path=customXml/itemProps3.xml><?xml version="1.0" encoding="utf-8"?>
<ds:datastoreItem xmlns:ds="http://schemas.openxmlformats.org/officeDocument/2006/customXml" ds:itemID="{4C5BBD6D-2F06-46E4-84C0-BE828658DAEF}">
  <ds:schemaRefs>
    <ds:schemaRef ds:uri="Microsoft.SharePoint.Taxonomy.ContentTypeSync"/>
  </ds:schemaRefs>
</ds:datastoreItem>
</file>

<file path=customXml/itemProps4.xml><?xml version="1.0" encoding="utf-8"?>
<ds:datastoreItem xmlns:ds="http://schemas.openxmlformats.org/officeDocument/2006/customXml" ds:itemID="{48904C8C-5F07-44B9-8B1C-266869F5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e3c09-290c-4973-8af6-4ef57a2fcdea"/>
    <ds:schemaRef ds:uri="888192d1-0a5f-49b4-a0e1-e08ccb0eb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83E3C-F96C-473B-814C-7DF7D9389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b.price</dc:creator>
  <cp:keywords/>
  <dc:description/>
  <cp:lastModifiedBy>Melitta McNarry</cp:lastModifiedBy>
  <cp:revision>8</cp:revision>
  <cp:lastPrinted>2015-08-26T11:17:00Z</cp:lastPrinted>
  <dcterms:created xsi:type="dcterms:W3CDTF">2025-10-14T09:41:00Z</dcterms:created>
  <dcterms:modified xsi:type="dcterms:W3CDTF">2025-10-15T11:15:00Z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0x010100FBD99710160299489EB9C27C74A47744</vt:lpwstr>
  </property>
</Properties>
</file>