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187BFA" w:rsidRPr="00570BFF" w:rsidP="00187BFA" w14:paraId="5F949C43" w14:textId="4D2881B2">
      <w:pPr>
        <w:pStyle w:val="BodyTextIndent"/>
        <w:bidi w:val="0"/>
        <w:ind w:left="0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70BFF">
        <w:rPr>
          <w:rFonts w:ascii="Calibri" w:hAnsi="Calibri" w:cstheme="minorHAnsi"/>
          <w:b/>
          <w:bCs/>
          <w:sz w:val="28"/>
          <w:szCs w:val="28"/>
          <w:rtl w:val="0"/>
          <w:lang w:val="cy-GB"/>
        </w:rPr>
        <w:t>Disgrifiad Swydd:</w:t>
      </w:r>
      <w:r w:rsidRPr="00570BFF">
        <w:rPr>
          <w:rFonts w:ascii="Calibri" w:hAnsi="Calibri" w:cstheme="minorHAnsi"/>
          <w:b w:val="0"/>
          <w:sz w:val="28"/>
          <w:szCs w:val="28"/>
          <w:rtl w:val="0"/>
          <w:lang w:val="cy-GB"/>
        </w:rPr>
        <w:t xml:space="preserve"> </w:t>
      </w:r>
      <w:r w:rsidRPr="00570BFF">
        <w:rPr>
          <w:rFonts w:ascii="Calibri" w:hAnsi="Calibri" w:cstheme="minorHAnsi"/>
          <w:b/>
          <w:bCs/>
          <w:sz w:val="28"/>
          <w:szCs w:val="28"/>
          <w:rtl w:val="0"/>
          <w:lang w:val="cy-GB"/>
        </w:rPr>
        <w:t xml:space="preserve">Darlithydd mewn Gwyddor </w:t>
      </w:r>
      <w:r w:rsidRPr="00570BFF">
        <w:rPr>
          <w:rFonts w:ascii="Calibri" w:hAnsi="Calibri" w:cstheme="minorHAnsi"/>
          <w:b/>
          <w:bCs/>
          <w:sz w:val="28"/>
          <w:szCs w:val="28"/>
          <w:rtl w:val="0"/>
          <w:lang w:val="cy-GB"/>
        </w:rPr>
        <w:t>Actiwaraidd</w:t>
      </w:r>
      <w:r w:rsidRPr="00570BFF">
        <w:rPr>
          <w:rFonts w:ascii="Calibri" w:hAnsi="Calibri" w:cstheme="minorHAnsi"/>
          <w:b/>
          <w:bCs/>
          <w:sz w:val="28"/>
          <w:szCs w:val="28"/>
          <w:rtl w:val="0"/>
          <w:lang w:val="cy-GB"/>
        </w:rPr>
        <w:t xml:space="preserve"> - Llwybr Addysg ac Ymchwil (Ymchwil)</w:t>
      </w:r>
    </w:p>
    <w:p w:rsidR="00187BFA" w:rsidRPr="009E6575" w:rsidP="00187BFA" w14:paraId="633B981F" w14:textId="77777777">
      <w:pPr>
        <w:pStyle w:val="BodyTextIndent"/>
        <w:bidi w:val="0"/>
        <w:ind w:left="0" w:firstLine="0"/>
        <w:jc w:val="left"/>
        <w:rPr>
          <w:rFonts w:asciiTheme="minorHAnsi" w:hAnsiTheme="minorHAnsi" w:cstheme="minorHAnsi"/>
          <w:b/>
        </w:rPr>
      </w:pPr>
    </w:p>
    <w:tbl>
      <w:tblPr>
        <w:tblStyle w:val="TableGrid"/>
        <w:tblW w:w="10916" w:type="dxa"/>
        <w:tblInd w:w="-176" w:type="dxa"/>
        <w:tblLook w:val="04A0"/>
      </w:tblPr>
      <w:tblGrid>
        <w:gridCol w:w="2552"/>
        <w:gridCol w:w="8364"/>
      </w:tblGrid>
      <w:tr w14:paraId="2A7E31FF" w14:textId="77777777" w:rsidTr="00A6140D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187BFA" w:rsidRPr="009E6575" w:rsidP="009305C0" w14:paraId="0047B8AE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E6575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Cyfadran:</w:t>
            </w:r>
          </w:p>
        </w:tc>
        <w:tc>
          <w:tcPr>
            <w:tcW w:w="8364" w:type="dxa"/>
          </w:tcPr>
          <w:p w:rsidR="00187BFA" w:rsidRPr="009E6575" w:rsidP="009305C0" w14:paraId="5A848F66" w14:textId="120A4969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rtl w:val="0"/>
                <w:lang w:val="cy-GB"/>
              </w:rPr>
              <w:t>Gwyddoniaeth a Pheirianneg</w:t>
            </w:r>
          </w:p>
        </w:tc>
      </w:tr>
      <w:tr w14:paraId="7D16781D" w14:textId="77777777" w:rsidTr="00A6140D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187BFA" w:rsidRPr="009E6575" w:rsidP="009305C0" w14:paraId="4650C1C1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E6575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Adran/Pwnc:</w:t>
            </w:r>
          </w:p>
        </w:tc>
        <w:tc>
          <w:tcPr>
            <w:tcW w:w="8364" w:type="dxa"/>
          </w:tcPr>
          <w:p w:rsidR="00187BFA" w:rsidRPr="009E6575" w:rsidP="009305C0" w14:paraId="2325D2D8" w14:textId="5B209998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highlight w:val="yellow"/>
              </w:rPr>
            </w:pPr>
            <w:r w:rsidRPr="00BB5A93">
              <w:rPr>
                <w:rFonts w:asciiTheme="minorHAnsi" w:hAnsiTheme="minorHAnsi" w:cstheme="minorHAnsi"/>
                <w:rtl w:val="0"/>
                <w:lang w:val="cy-GB"/>
              </w:rPr>
              <w:t>Mathemateg</w:t>
            </w:r>
          </w:p>
        </w:tc>
      </w:tr>
      <w:tr w14:paraId="3803A34F" w14:textId="77777777" w:rsidTr="00A6140D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187BFA" w:rsidRPr="009E6575" w:rsidP="009305C0" w14:paraId="620AF3F5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E6575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Cyflog:</w:t>
            </w:r>
          </w:p>
        </w:tc>
        <w:tc>
          <w:tcPr>
            <w:tcW w:w="8364" w:type="dxa"/>
          </w:tcPr>
          <w:p w:rsidR="00187BFA" w:rsidRPr="009E6575" w:rsidP="009305C0" w14:paraId="593DEEEB" w14:textId="154A73A9">
            <w:pPr>
              <w:pStyle w:val="BodyTextIndent"/>
              <w:bidi w:val="0"/>
              <w:ind w:left="0" w:firstLine="0"/>
              <w:rPr>
                <w:rFonts w:asciiTheme="minorHAnsi" w:eastAsiaTheme="minorHAnsi" w:hAnsiTheme="minorHAnsi" w:cstheme="minorHAnsi"/>
              </w:rPr>
            </w:pPr>
            <w:r w:rsidRPr="006F44D7">
              <w:rPr>
                <w:rFonts w:asciiTheme="minorHAnsi" w:hAnsiTheme="minorHAnsi" w:cstheme="minorHAnsi"/>
                <w:rtl w:val="0"/>
                <w:lang w:val="cy-GB"/>
              </w:rPr>
              <w:t>Gradd 8: £39,355 y flwyddyn ynghyd â buddion USS</w:t>
            </w:r>
          </w:p>
        </w:tc>
      </w:tr>
      <w:tr w14:paraId="7E2C8BB0" w14:textId="77777777" w:rsidTr="00A6140D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187BFA" w:rsidRPr="009E6575" w:rsidP="009305C0" w14:paraId="7E9CE3CA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E6575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Oriau gwaith:</w:t>
            </w:r>
          </w:p>
        </w:tc>
        <w:tc>
          <w:tcPr>
            <w:tcW w:w="8364" w:type="dxa"/>
          </w:tcPr>
          <w:p w:rsidR="00187BFA" w:rsidRPr="00BB5A93" w:rsidP="009305C0" w14:paraId="63DBB145" w14:textId="0CB14978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</w:rPr>
            </w:pPr>
            <w:r w:rsidRPr="00BB5A93">
              <w:rPr>
                <w:rFonts w:asciiTheme="minorHAnsi" w:hAnsiTheme="minorHAnsi" w:cstheme="minorHAnsi"/>
                <w:rtl w:val="0"/>
                <w:lang w:val="cy-GB"/>
              </w:rPr>
              <w:t>Amser llawn</w:t>
            </w:r>
          </w:p>
        </w:tc>
      </w:tr>
      <w:tr w14:paraId="1480562F" w14:textId="77777777" w:rsidTr="00A6140D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187BFA" w:rsidRPr="009E6575" w:rsidP="009305C0" w14:paraId="0DF7E729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E6575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Nifer y swyddi:</w:t>
            </w:r>
          </w:p>
        </w:tc>
        <w:tc>
          <w:tcPr>
            <w:tcW w:w="8364" w:type="dxa"/>
          </w:tcPr>
          <w:p w:rsidR="00187BFA" w:rsidRPr="00BB5A93" w:rsidP="009305C0" w14:paraId="7A6BCC0F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</w:rPr>
            </w:pPr>
            <w:r w:rsidRPr="00BB5A93">
              <w:rPr>
                <w:rFonts w:asciiTheme="minorHAnsi" w:hAnsiTheme="minorHAnsi" w:cstheme="minorHAnsi"/>
                <w:rtl w:val="0"/>
                <w:lang w:val="cy-GB"/>
              </w:rPr>
              <w:t>1</w:t>
            </w:r>
          </w:p>
        </w:tc>
      </w:tr>
      <w:tr w14:paraId="4EB872D7" w14:textId="77777777" w:rsidTr="00A6140D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187BFA" w:rsidRPr="009E6575" w:rsidP="009305C0" w14:paraId="1A7710EF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E6575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Contract:</w:t>
            </w:r>
          </w:p>
        </w:tc>
        <w:tc>
          <w:tcPr>
            <w:tcW w:w="8364" w:type="dxa"/>
          </w:tcPr>
          <w:p w:rsidR="00187BFA" w:rsidRPr="00BB5A93" w:rsidP="009305C0" w14:paraId="64D15BB7" w14:textId="534F3355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</w:rPr>
            </w:pPr>
            <w:r w:rsidRPr="00BB5A93">
              <w:rPr>
                <w:rFonts w:asciiTheme="minorHAnsi" w:hAnsiTheme="minorHAnsi" w:cstheme="minorHAnsi"/>
                <w:rtl w:val="0"/>
                <w:lang w:val="cy-GB"/>
              </w:rPr>
              <w:t xml:space="preserve">Swydd barhaol yw hon </w:t>
            </w:r>
          </w:p>
        </w:tc>
      </w:tr>
      <w:tr w14:paraId="20786618" w14:textId="77777777" w:rsidTr="00A6140D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187BFA" w:rsidRPr="009E6575" w:rsidP="009305C0" w14:paraId="151A8982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9E6575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Lleoliad:</w:t>
            </w:r>
          </w:p>
        </w:tc>
        <w:tc>
          <w:tcPr>
            <w:tcW w:w="8364" w:type="dxa"/>
          </w:tcPr>
          <w:p w:rsidR="00187BFA" w:rsidRPr="00BB5A93" w:rsidP="009305C0" w14:paraId="361A0D2E" w14:textId="016CE63E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</w:rPr>
            </w:pPr>
            <w:r w:rsidRPr="00BB5A93">
              <w:rPr>
                <w:rFonts w:asciiTheme="minorHAnsi" w:hAnsiTheme="minorHAnsi" w:cstheme="minorHAnsi"/>
                <w:rtl w:val="0"/>
                <w:lang w:val="cy-GB"/>
              </w:rPr>
              <w:t>Bydd deiliad y swydd hon yn gweithio ar Gampws y Bae</w:t>
            </w:r>
          </w:p>
        </w:tc>
      </w:tr>
    </w:tbl>
    <w:p w:rsidR="00187BFA" w:rsidRPr="009E6575" w:rsidP="00187BFA" w14:paraId="45F16C07" w14:textId="77777777">
      <w:pPr>
        <w:bidi w:val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0916" w:type="dxa"/>
        <w:tblInd w:w="-176" w:type="dxa"/>
        <w:tblLayout w:type="fixed"/>
        <w:tblLook w:val="04A0"/>
      </w:tblPr>
      <w:tblGrid>
        <w:gridCol w:w="1560"/>
        <w:gridCol w:w="9356"/>
      </w:tblGrid>
      <w:tr w14:paraId="0E714958" w14:textId="77777777" w:rsidTr="0B71A21C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187BFA" w:rsidRPr="009E6575" w:rsidP="009305C0" w14:paraId="59CA230E" w14:textId="77777777">
            <w:pPr>
              <w:bidi w:val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E6575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Llwybrau Gyrfa Academaidd</w:t>
            </w:r>
          </w:p>
        </w:tc>
        <w:tc>
          <w:tcPr>
            <w:tcW w:w="9356" w:type="dxa"/>
          </w:tcPr>
          <w:p w:rsidR="00E41211" w:rsidP="009305C0" w14:paraId="6B68B818" w14:textId="6E59D8D4">
            <w:p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575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Nod y cynllun Llwybrau Gyrfa Academaidd yw sicrhau bod cryfderau academaidd ar draws ystod eang o weithgareddau, megis ymchwil, addysgu, profiad y myfyrwyr, arloesi, ymgysylltu, mentergarwch, arweinyddiaeth, rheolaeth a natur gydweithredol ehangach yn cael eu cydnabod, eu datblygu, eu gwerthfawrogi a'u gwobrwyo'n briodol.  Ceir pedwar llwybr gyrfaol: </w:t>
            </w:r>
          </w:p>
          <w:p w:rsidR="00E41211" w:rsidP="00E41211" w14:paraId="6D82500F" w14:textId="77777777">
            <w:pPr>
              <w:pStyle w:val="ListParagraph"/>
              <w:numPr>
                <w:ilvl w:val="0"/>
                <w:numId w:val="11"/>
              </w:num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41211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Addysg</w:t>
            </w:r>
          </w:p>
          <w:p w:rsidR="00E41211" w:rsidP="00E41211" w14:paraId="784919A4" w14:textId="1B3BCDAC">
            <w:pPr>
              <w:pStyle w:val="ListParagraph"/>
              <w:numPr>
                <w:ilvl w:val="0"/>
                <w:numId w:val="11"/>
              </w:num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41211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Addysg ac Ymchwil (Addysg)</w:t>
            </w:r>
          </w:p>
          <w:p w:rsidR="00E41211" w:rsidP="00E41211" w14:paraId="2C6F1C9A" w14:textId="77777777">
            <w:pPr>
              <w:pStyle w:val="ListParagraph"/>
              <w:numPr>
                <w:ilvl w:val="0"/>
                <w:numId w:val="11"/>
              </w:num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41211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Addysg ac Ymchwil (Ymchwil)</w:t>
            </w:r>
          </w:p>
          <w:p w:rsidR="00E41211" w:rsidP="00E41211" w14:paraId="1A0194B2" w14:textId="58F5C8E2">
            <w:pPr>
              <w:pStyle w:val="ListParagraph"/>
              <w:numPr>
                <w:ilvl w:val="0"/>
                <w:numId w:val="11"/>
              </w:num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41211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Ymchwil</w:t>
            </w:r>
          </w:p>
          <w:p w:rsidR="00E41211" w:rsidRPr="00E41211" w:rsidP="00E41211" w14:paraId="4C51D2F3" w14:textId="49B2355F">
            <w:p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41211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Am ragor o wybodaeth am Lwybrau Gyrfa Academaidd, cliciwch </w:t>
            </w:r>
            <w:r>
              <w:fldChar w:fldCharType="begin"/>
            </w:r>
            <w:r>
              <w:instrText xml:space="preserve"> HYPERLINK "https://www.swansea.ac.uk/personnel/current-staff/academic-career-pathways/" </w:instrText>
            </w:r>
            <w:r>
              <w:fldChar w:fldCharType="separate"/>
            </w:r>
            <w:r w:rsidRPr="00E41211">
              <w:rPr>
                <w:rStyle w:val="Hyperlink"/>
                <w:rFonts w:ascii="Calibri" w:hAnsi="Calibri" w:cstheme="minorHAnsi"/>
                <w:sz w:val="20"/>
                <w:szCs w:val="20"/>
                <w:u w:val="single"/>
                <w:rtl w:val="0"/>
                <w:lang w:val="cy-GB"/>
              </w:rPr>
              <w:t>yma.</w:t>
            </w:r>
            <w:r w:rsidRPr="00E41211">
              <w:rPr>
                <w:rStyle w:val="Hyperlink"/>
                <w:rFonts w:ascii="Calibri" w:hAnsi="Calibri" w:cstheme="minorHAnsi"/>
                <w:sz w:val="20"/>
                <w:szCs w:val="20"/>
                <w:u w:val="none"/>
                <w:rtl w:val="0"/>
                <w:lang w:val="cy-GB"/>
              </w:rPr>
              <w:t xml:space="preserve"> </w:t>
            </w:r>
            <w:r>
              <w:fldChar w:fldCharType="end"/>
            </w:r>
            <w:r w:rsidRPr="00E41211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 </w:t>
            </w:r>
          </w:p>
          <w:p w:rsidR="00E41211" w:rsidP="009305C0" w14:paraId="51988111" w14:textId="77777777">
            <w:p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87BFA" w:rsidRPr="009E6575" w:rsidP="009305C0" w14:paraId="02839ED7" w14:textId="21214D13">
            <w:p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E6575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Mae'r meini prawf ar gyfer pob llwybr yn darparu lefelau perfformiad dangosol i staff academaidd ar bob lefel, o Ddarlithydd i Athro, a ddefnyddir drwy gydol y broses recriwtio.  Caiff tystiolaeth a ddarperir yn erbyn pob maen prawf ei hystyried yng ngoleuni cam gyrfa, oriau gwaith, amgylchiadau unigol neu weithgareddau cysylltiedig â gwaith y tu allan i'r byd academaidd, megis ym myd diwydiant neu mewn lleoliad clinigol. Mae croeso i chi nodi cyd-destun mewn perthynas ag unrhyw amgylchiadau unigol perthnasol megis saib yn eich gyrfa, cyfnodau estynedig o wyliau neu absenoldeb, neu gyfrifoldebau gofalu, er enghraifft, a sut mae'r rhain wedi effeithio ar ddatblygiad eich gyrfa.</w:t>
            </w:r>
          </w:p>
        </w:tc>
      </w:tr>
      <w:tr w14:paraId="3ACEC85D" w14:textId="77777777" w:rsidTr="0B71A21C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187BFA" w:rsidRPr="009E6575" w:rsidP="009305C0" w14:paraId="2B176108" w14:textId="7B3DBCBC">
            <w:pPr>
              <w:bidi w:val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E6575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 xml:space="preserve">Prif Ddiben y Swydd: </w:t>
            </w:r>
            <w:r w:rsidRPr="009E6575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Addysg ac Ymchwil (Ymchwil)</w:t>
            </w:r>
          </w:p>
          <w:p w:rsidR="00187BFA" w:rsidRPr="009E6575" w:rsidP="009305C0" w14:paraId="3AF232E5" w14:textId="77777777">
            <w:pPr>
              <w:bidi w:val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356" w:type="dxa"/>
          </w:tcPr>
          <w:p w:rsidR="005F677A" w:rsidRPr="009E6575" w:rsidP="005F677A" w14:paraId="22D02A34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  <w:u w:val="single"/>
                <w:rtl w:val="0"/>
                <w:lang w:val="cy-GB"/>
              </w:rPr>
              <w:t>Ymchwil</w:t>
            </w:r>
            <w:r>
              <w:rPr>
                <w:rFonts w:ascii="Calibri" w:hAnsi="Calibri" w:cstheme="minorHAnsi"/>
                <w:sz w:val="20"/>
                <w:szCs w:val="20"/>
                <w:u w:val="none"/>
                <w:rtl w:val="0"/>
                <w:lang w:val="cy-GB"/>
              </w:rPr>
              <w:t xml:space="preserve">: </w:t>
            </w:r>
            <w:r>
              <w:rPr>
                <w:rtl w:val="0"/>
                <w:lang w:val="cy-GB"/>
              </w:rPr>
              <w:t>Gallu amlwg i ddatblygu'r maes yn genedlaethol drwy syniadau a gwybodaeth, a thystiolaeth o hynny</w:t>
            </w:r>
          </w:p>
          <w:p w:rsidR="005F677A" w:rsidRPr="009E6575" w:rsidP="005F677A" w14:paraId="26EFE1C9" w14:textId="77777777">
            <w:pPr>
              <w:pStyle w:val="ListParagraph"/>
              <w:numPr>
                <w:ilvl w:val="0"/>
                <w:numId w:val="9"/>
              </w:numPr>
              <w:tabs>
                <w:tab w:val="left" w:pos="878"/>
              </w:tabs>
              <w:bidi w:val="0"/>
              <w:spacing w:before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  <w:u w:val="single"/>
                <w:rtl w:val="0"/>
                <w:lang w:val="cy-GB"/>
              </w:rPr>
              <w:t>Addysg</w:t>
            </w:r>
            <w:r>
              <w:rPr>
                <w:rFonts w:ascii="Calibri" w:hAnsi="Calibri" w:cstheme="minorHAnsi"/>
                <w:sz w:val="20"/>
                <w:szCs w:val="20"/>
                <w:u w:val="none"/>
                <w:rtl w:val="0"/>
                <w:lang w:val="cy-GB"/>
              </w:rPr>
              <w:t>:</w:t>
            </w:r>
            <w:r>
              <w:rPr>
                <w:rtl w:val="0"/>
                <w:lang w:val="cy-GB"/>
              </w:rPr>
              <w:t xml:space="preserve"> Gallu cynllunio, cyflwyno, gwerthuso ac asesu gweithgarwch addysgu, ymgysylltu'n effeithiol â myfyrwyr a chydweithredu â chydweithwyr er mwyn helpu i wella arferion addysgu personol ac arferion addysgu eraill </w:t>
            </w:r>
          </w:p>
          <w:p w:rsidR="005F677A" w:rsidRPr="009E6575" w:rsidP="005F677A" w14:paraId="5BB5AE24" w14:textId="77777777">
            <w:pPr>
              <w:pStyle w:val="ListParagraph"/>
              <w:numPr>
                <w:ilvl w:val="0"/>
                <w:numId w:val="9"/>
              </w:numPr>
              <w:tabs>
                <w:tab w:val="left" w:pos="878"/>
              </w:tabs>
              <w:bidi w:val="0"/>
              <w:spacing w:before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  <w:u w:val="single"/>
                <w:rtl w:val="0"/>
                <w:lang w:val="cy-GB"/>
              </w:rPr>
              <w:t xml:space="preserve">Arloesi, Ymgysylltu a Menter: </w:t>
            </w:r>
            <w:r>
              <w:rPr>
                <w:rFonts w:ascii="Calibri" w:hAnsi="Calibri" w:cstheme="minorHAnsi"/>
                <w:sz w:val="20"/>
                <w:szCs w:val="20"/>
                <w:u w:val="none"/>
                <w:rtl w:val="0"/>
                <w:lang w:val="cy-GB"/>
              </w:rPr>
              <w:t>Cyfraniadau ym meysydd arloesi, ymgysylltu neu fenter</w:t>
            </w:r>
          </w:p>
          <w:p w:rsidR="0040393B" w:rsidRPr="009E6575" w:rsidP="005F677A" w14:paraId="558DC516" w14:textId="63E677EA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  <w:u w:val="single"/>
                <w:rtl w:val="0"/>
                <w:lang w:val="cy-GB"/>
              </w:rPr>
              <w:t xml:space="preserve">Cydweithio, Arweinyddiaeth, Rheolaeth a Gwasanaeth: </w:t>
            </w:r>
            <w:r>
              <w:rPr>
                <w:rFonts w:ascii="Calibri" w:hAnsi="Calibri" w:cstheme="minorHAnsi"/>
                <w:sz w:val="20"/>
                <w:szCs w:val="20"/>
                <w:u w:val="none"/>
                <w:rtl w:val="0"/>
                <w:lang w:val="cy-GB"/>
              </w:rPr>
              <w:t>Gallu cyfrannu mewn ffordd foddhaol at amrywiaeth o rolau gweinyddol sy’n ymwneud â gweithgarwch academaidd</w:t>
            </w:r>
          </w:p>
        </w:tc>
      </w:tr>
      <w:tr w14:paraId="2F0967DC" w14:textId="77777777" w:rsidTr="0B71A21C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187BFA" w:rsidRPr="009E6575" w:rsidP="009305C0" w14:paraId="623FF8AF" w14:textId="77777777">
            <w:pPr>
              <w:bidi w:val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E6575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Dyletswyddau cyffredinol</w:t>
            </w:r>
          </w:p>
        </w:tc>
        <w:tc>
          <w:tcPr>
            <w:tcW w:w="9356" w:type="dxa"/>
          </w:tcPr>
          <w:p w:rsidR="006C177A" w:rsidRPr="009E6575" w:rsidP="006C177A" w14:paraId="6E181E93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6575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Hyrwyddo cydraddoldeb ac amrywiaeth mewn arferion gwaith a chynnal perthnasoedd gweithio cadarnhaol a chydweithredol. </w:t>
            </w:r>
          </w:p>
          <w:p w:rsidR="006C177A" w:rsidRPr="009E6575" w:rsidP="006C177A" w14:paraId="2E59EC42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6575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Cyflawni rôl a holl weithgareddau'r swydd yn unol â systemau rheoli a pholisïau diogelwch, iechyd a chynaliadwyedd er mwyn lleihau risgiau ac effeithiau sy'n deillio o weithgarwch y swydd.</w:t>
            </w:r>
          </w:p>
          <w:p w:rsidR="006C177A" w:rsidRPr="009E6575" w:rsidP="006C177A" w14:paraId="4AC96762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9E6575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Sicrhau bod rheoli risg yn rhan annatod o unrhyw broses benderfynu, drwy sicrhau cydymffurfiaeth â Pholisi Rheoli Risg y Brifysgol.</w:t>
            </w:r>
          </w:p>
          <w:p w:rsidR="006C177A" w:rsidRPr="009E6575" w:rsidP="006C177A" w14:paraId="2B8FF86A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B71A21C">
              <w:rPr>
                <w:rFonts w:asciiTheme="minorHAnsi" w:hAnsiTheme="minorHAnsi" w:cs="Calibri"/>
                <w:sz w:val="20"/>
                <w:szCs w:val="20"/>
                <w:rtl w:val="0"/>
                <w:lang w:val="cy-GB"/>
              </w:rPr>
              <w:t>Unrhyw ddyletswyddau eraill y mae'r Gyfadran / Gyfarwyddiaeth / Maes Gwasanaeth wedi cytuno arnynt.</w:t>
            </w:r>
          </w:p>
          <w:p w:rsidR="004378A3" w:rsidP="004378A3" w14:paraId="629A198D" w14:textId="77777777">
            <w:pPr>
              <w:bidi w:val="0"/>
              <w:spacing w:before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  <w:p w:rsidR="00187BFA" w:rsidRPr="009E6575" w:rsidP="00BB5A93" w14:paraId="0BF41D01" w14:textId="6214F29F">
            <w:pPr>
              <w:bidi w:val="0"/>
              <w:spacing w:before="0" w:after="0"/>
              <w:rPr>
                <w:rFonts w:asciiTheme="minorHAnsi" w:hAnsiTheme="minorHAnsi"/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:rsidR="00187BFA" w:rsidP="00187BFA" w14:paraId="16E23B1E" w14:textId="77777777">
      <w:pPr>
        <w:bidi w:val="0"/>
        <w:spacing w:after="100" w:afterAutospacing="1"/>
        <w:rPr>
          <w:rFonts w:asciiTheme="minorHAnsi" w:hAnsiTheme="minorHAnsi" w:cstheme="minorHAnsi"/>
          <w:sz w:val="20"/>
          <w:szCs w:val="20"/>
        </w:rPr>
      </w:pPr>
    </w:p>
    <w:p w:rsidR="00DA05DC" w:rsidP="00187BFA" w14:paraId="0E129245" w14:textId="77777777">
      <w:pPr>
        <w:bidi w:val="0"/>
        <w:spacing w:after="100" w:afterAutospacing="1"/>
        <w:rPr>
          <w:rFonts w:asciiTheme="minorHAnsi" w:hAnsiTheme="minorHAnsi" w:cstheme="minorHAnsi"/>
          <w:sz w:val="20"/>
          <w:szCs w:val="20"/>
        </w:rPr>
      </w:pPr>
    </w:p>
    <w:p w:rsidR="00DA05DC" w:rsidRPr="009E6575" w:rsidP="00187BFA" w14:paraId="10187620" w14:textId="77777777">
      <w:pPr>
        <w:bidi w:val="0"/>
        <w:spacing w:after="100" w:afterAutospacing="1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0916" w:type="dxa"/>
        <w:tblInd w:w="-176" w:type="dxa"/>
        <w:tblLayout w:type="fixed"/>
        <w:tblLook w:val="04A0"/>
      </w:tblPr>
      <w:tblGrid>
        <w:gridCol w:w="2616"/>
        <w:gridCol w:w="2362"/>
        <w:gridCol w:w="3111"/>
        <w:gridCol w:w="2827"/>
      </w:tblGrid>
      <w:tr w14:paraId="783ADEF2" w14:textId="77777777" w:rsidTr="00A6140D">
        <w:tblPrEx>
          <w:tblW w:w="10916" w:type="dxa"/>
          <w:tblInd w:w="-176" w:type="dxa"/>
          <w:tblLayout w:type="fixed"/>
          <w:tblLook w:val="04A0"/>
        </w:tblPrEx>
        <w:trPr>
          <w:trHeight w:val="280"/>
        </w:trPr>
        <w:tc>
          <w:tcPr>
            <w:tcW w:w="4962" w:type="dxa"/>
            <w:gridSpan w:val="2"/>
            <w:shd w:val="clear" w:color="auto" w:fill="242F60"/>
            <w:hideMark/>
          </w:tcPr>
          <w:p w:rsidR="00187BFA" w:rsidRPr="009E6575" w:rsidP="00101741" w14:paraId="0002995C" w14:textId="7D4F8CE2">
            <w:pPr>
              <w:bidi w:val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E6575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Meini Prawf y Fanyleb Person:</w:t>
            </w:r>
          </w:p>
        </w:tc>
        <w:tc>
          <w:tcPr>
            <w:tcW w:w="5954" w:type="dxa"/>
            <w:gridSpan w:val="2"/>
            <w:shd w:val="clear" w:color="auto" w:fill="242F60"/>
            <w:hideMark/>
          </w:tcPr>
          <w:p w:rsidR="00187BFA" w:rsidRPr="009E6575" w:rsidP="00101741" w14:paraId="7EC21F62" w14:textId="77777777">
            <w:pPr>
              <w:bidi w:val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9E6575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 xml:space="preserve">Tystiolaeth nodweddiadol: </w:t>
            </w:r>
          </w:p>
        </w:tc>
      </w:tr>
      <w:tr w14:paraId="4A44519C" w14:textId="77777777" w:rsidTr="00A6140D">
        <w:tblPrEx>
          <w:tblW w:w="10916" w:type="dxa"/>
          <w:tblInd w:w="-176" w:type="dxa"/>
          <w:tblLayout w:type="fixed"/>
          <w:tblLook w:val="04A0"/>
        </w:tblPrEx>
        <w:trPr>
          <w:trHeight w:val="139"/>
        </w:trPr>
        <w:tc>
          <w:tcPr>
            <w:tcW w:w="10916" w:type="dxa"/>
            <w:gridSpan w:val="4"/>
            <w:shd w:val="clear" w:color="auto" w:fill="242F60"/>
          </w:tcPr>
          <w:p w:rsidR="00187BFA" w:rsidRPr="009E6575" w:rsidP="00101741" w14:paraId="0587EAB8" w14:textId="77777777">
            <w:pPr>
              <w:bidi w:val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E6575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Cymwysterau</w:t>
            </w:r>
          </w:p>
        </w:tc>
      </w:tr>
      <w:tr w14:paraId="2E8F8E59" w14:textId="77777777" w:rsidTr="00BE2C7F">
        <w:tblPrEx>
          <w:tblW w:w="10916" w:type="dxa"/>
          <w:tblInd w:w="-176" w:type="dxa"/>
          <w:tblLayout w:type="fixed"/>
          <w:tblLook w:val="04A0"/>
        </w:tblPrEx>
        <w:trPr>
          <w:trHeight w:val="532"/>
        </w:trPr>
        <w:tc>
          <w:tcPr>
            <w:tcW w:w="4962" w:type="dxa"/>
            <w:gridSpan w:val="2"/>
            <w:vAlign w:val="center"/>
          </w:tcPr>
          <w:p w:rsidR="00DB6892" w:rsidRPr="009E6575" w:rsidP="00DB6892" w14:paraId="39FBB36D" w14:textId="77777777">
            <w:pPr>
              <w:pStyle w:val="ListParagraph"/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6575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PhD mewn maes pwnc perthnasol neu radd a phrofiad neu gymhwyster proffesiynol perthnasol </w:t>
            </w:r>
          </w:p>
        </w:tc>
        <w:tc>
          <w:tcPr>
            <w:tcW w:w="5954" w:type="dxa"/>
            <w:gridSpan w:val="2"/>
            <w:vAlign w:val="center"/>
          </w:tcPr>
          <w:p w:rsidR="00DB6892" w:rsidRPr="009E6575" w:rsidP="00DB6892" w14:paraId="081F29B4" w14:textId="3821CABB">
            <w:pPr>
              <w:bidi w:val="0"/>
              <w:spacing w:before="0" w:after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="Calibri" w:hAnsi="Calibri" w:cstheme="minorHAnsi"/>
                <w:i/>
                <w:iCs/>
                <w:sz w:val="20"/>
                <w:szCs w:val="20"/>
                <w:rtl w:val="0"/>
                <w:lang w:val="cy-GB"/>
              </w:rPr>
              <w:t>PhD, Doethuriaeth Broffesiynol, aelodaeth siartredig o gorff proffesiynol, cofrestriad meddygol etc.</w:t>
            </w:r>
          </w:p>
        </w:tc>
      </w:tr>
      <w:tr w14:paraId="6FE7CB67" w14:textId="77777777" w:rsidTr="00BE2C7F">
        <w:tblPrEx>
          <w:tblW w:w="10916" w:type="dxa"/>
          <w:tblInd w:w="-176" w:type="dxa"/>
          <w:tblLayout w:type="fixed"/>
          <w:tblLook w:val="04A0"/>
        </w:tblPrEx>
        <w:trPr>
          <w:trHeight w:val="780"/>
        </w:trPr>
        <w:tc>
          <w:tcPr>
            <w:tcW w:w="4962" w:type="dxa"/>
            <w:gridSpan w:val="2"/>
            <w:vAlign w:val="center"/>
          </w:tcPr>
          <w:p w:rsidR="00DB6892" w:rsidRPr="009E6575" w:rsidP="00DB6892" w14:paraId="5454A966" w14:textId="77777777">
            <w:pPr>
              <w:pStyle w:val="ListParagraph"/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6575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Cymhwyster addysgu cydnabyddedig a fyddai'n arwain at Gymrodoriaeth o'r Academi Addysg Uwch (HEA) neu ymrwymiad i gyflawni hyn</w:t>
            </w:r>
          </w:p>
        </w:tc>
        <w:tc>
          <w:tcPr>
            <w:tcW w:w="5954" w:type="dxa"/>
            <w:gridSpan w:val="2"/>
            <w:vAlign w:val="center"/>
          </w:tcPr>
          <w:p w:rsidR="00DB6892" w:rsidRPr="009E6575" w:rsidP="00DB6892" w14:paraId="4EF38951" w14:textId="40D627FF">
            <w:pPr>
              <w:bidi w:val="0"/>
              <w:spacing w:before="0" w:after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="Calibri" w:hAnsi="Calibri" w:cstheme="minorHAnsi"/>
                <w:i/>
                <w:iCs/>
                <w:sz w:val="20"/>
                <w:szCs w:val="20"/>
                <w:rtl w:val="0"/>
                <w:lang w:val="cy-GB"/>
              </w:rPr>
              <w:t>Cymrodoriaeth yr Academi Addysg Uwch neu gymhwyster cyfwerth, cymhwyster addysgu cydnabyddedig arall, neu ymrwymiad i weithio tuag at Gymrodoriaeth yr Academi Addysg Uwch neu gyfwerth.</w:t>
            </w:r>
          </w:p>
        </w:tc>
      </w:tr>
      <w:tr w14:paraId="1F82BEED" w14:textId="77777777" w:rsidTr="00932979">
        <w:tblPrEx>
          <w:tblW w:w="10916" w:type="dxa"/>
          <w:tblInd w:w="-176" w:type="dxa"/>
          <w:tblLayout w:type="fixed"/>
          <w:tblLook w:val="04A0"/>
        </w:tblPrEx>
        <w:trPr>
          <w:trHeight w:val="114"/>
        </w:trPr>
        <w:tc>
          <w:tcPr>
            <w:tcW w:w="10916" w:type="dxa"/>
            <w:gridSpan w:val="4"/>
            <w:shd w:val="clear" w:color="auto" w:fill="242F60"/>
            <w:vAlign w:val="center"/>
          </w:tcPr>
          <w:p w:rsidR="00187BFA" w:rsidRPr="009E6575" w:rsidP="009C2628" w14:paraId="2A732C99" w14:textId="336D334F">
            <w:pPr>
              <w:bidi w:val="0"/>
              <w:spacing w:after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E6575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Ymchwil</w:t>
            </w:r>
          </w:p>
        </w:tc>
      </w:tr>
      <w:tr w14:paraId="2C86B39A" w14:textId="77777777" w:rsidTr="00BE2C7F">
        <w:tblPrEx>
          <w:tblW w:w="10916" w:type="dxa"/>
          <w:tblInd w:w="-176" w:type="dxa"/>
          <w:tblLayout w:type="fixed"/>
          <w:tblLook w:val="04A0"/>
        </w:tblPrEx>
        <w:trPr>
          <w:trHeight w:val="682"/>
        </w:trPr>
        <w:tc>
          <w:tcPr>
            <w:tcW w:w="4962" w:type="dxa"/>
            <w:gridSpan w:val="2"/>
            <w:vAlign w:val="center"/>
          </w:tcPr>
          <w:p w:rsidR="00187BFA" w:rsidRPr="009E6575" w:rsidP="009C2628" w14:paraId="75E35FAA" w14:textId="42030E19">
            <w:pPr>
              <w:pStyle w:val="ListParagraph"/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32979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Cyfraniad at gynhyrchu gwybodaeth.</w:t>
            </w:r>
          </w:p>
        </w:tc>
        <w:tc>
          <w:tcPr>
            <w:tcW w:w="5954" w:type="dxa"/>
            <w:gridSpan w:val="2"/>
            <w:vAlign w:val="center"/>
          </w:tcPr>
          <w:p w:rsidR="00187BFA" w:rsidRPr="009C2628" w:rsidP="009C2628" w14:paraId="7888A09E" w14:textId="6337A4AB">
            <w:pPr>
              <w:bidi w:val="0"/>
              <w:spacing w:before="0" w:after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32979">
              <w:rPr>
                <w:rFonts w:ascii="Calibri" w:hAnsi="Calibri" w:cstheme="minorHAnsi"/>
                <w:i/>
                <w:iCs/>
                <w:sz w:val="20"/>
                <w:szCs w:val="20"/>
                <w:rtl w:val="0"/>
                <w:lang w:val="cy-GB"/>
              </w:rPr>
              <w:t>Cyfraniadau amlwg at gynhyrchu gwybodaeth a syniadau, sut maen nhw wedi cael eu cyfleu ac unrhyw gyllid neu ddyfarniadau sy'n cydnabod y gweithgarwch hwn.</w:t>
            </w:r>
          </w:p>
        </w:tc>
      </w:tr>
      <w:tr w14:paraId="2B573262" w14:textId="77777777" w:rsidTr="00BE2C7F">
        <w:tblPrEx>
          <w:tblW w:w="10916" w:type="dxa"/>
          <w:tblInd w:w="-176" w:type="dxa"/>
          <w:tblLayout w:type="fixed"/>
          <w:tblLook w:val="04A0"/>
        </w:tblPrEx>
        <w:trPr>
          <w:trHeight w:val="681"/>
        </w:trPr>
        <w:tc>
          <w:tcPr>
            <w:tcW w:w="4962" w:type="dxa"/>
            <w:gridSpan w:val="2"/>
            <w:vAlign w:val="center"/>
          </w:tcPr>
          <w:p w:rsidR="00DB6892" w:rsidRPr="009E6575" w:rsidP="00DB6892" w14:paraId="46A4EB7E" w14:textId="41D27AA2">
            <w:pPr>
              <w:pStyle w:val="ListParagraph"/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C2628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Cyfrannu at ddatblygiad unigolion.</w:t>
            </w:r>
          </w:p>
        </w:tc>
        <w:tc>
          <w:tcPr>
            <w:tcW w:w="5954" w:type="dxa"/>
            <w:gridSpan w:val="2"/>
            <w:vAlign w:val="center"/>
          </w:tcPr>
          <w:p w:rsidR="00DB6892" w:rsidRPr="009C2628" w:rsidP="00DB6892" w14:paraId="3AECD940" w14:textId="03823979">
            <w:pPr>
              <w:autoSpaceDE w:val="0"/>
              <w:autoSpaceDN w:val="0"/>
              <w:bidi w:val="0"/>
              <w:adjustRightInd w:val="0"/>
              <w:spacing w:before="0" w:after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C2628">
              <w:rPr>
                <w:rFonts w:ascii="Calibri" w:hAnsi="Calibri" w:cstheme="minorHAnsi"/>
                <w:i/>
                <w:iCs/>
                <w:sz w:val="20"/>
                <w:szCs w:val="20"/>
                <w:rtl w:val="0"/>
                <w:lang w:val="cy-GB"/>
              </w:rPr>
              <w:t>Dangos sut mae arbenigedd wedi cael ei ddarparu i dimau, ymchwilwyr unigol a staff yn yr ecosystem Ymchwil ac Arloesi er mwyn ategu eu datblygiad.</w:t>
            </w:r>
          </w:p>
        </w:tc>
      </w:tr>
      <w:tr w14:paraId="46EA866E" w14:textId="77777777" w:rsidTr="00BE2C7F">
        <w:tblPrEx>
          <w:tblW w:w="10916" w:type="dxa"/>
          <w:tblInd w:w="-176" w:type="dxa"/>
          <w:tblLayout w:type="fixed"/>
          <w:tblLook w:val="04A0"/>
        </w:tblPrEx>
        <w:trPr>
          <w:trHeight w:val="496"/>
        </w:trPr>
        <w:tc>
          <w:tcPr>
            <w:tcW w:w="4962" w:type="dxa"/>
            <w:gridSpan w:val="2"/>
            <w:vAlign w:val="center"/>
          </w:tcPr>
          <w:p w:rsidR="00DB6892" w:rsidRPr="009E6575" w:rsidP="00DB6892" w14:paraId="4B34B40A" w14:textId="7E22BDBB">
            <w:pPr>
              <w:pStyle w:val="ListParagraph"/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C2628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Cyfraniad at y gymuned ymchwil ac arloesi ehangach.</w:t>
            </w:r>
          </w:p>
        </w:tc>
        <w:tc>
          <w:tcPr>
            <w:tcW w:w="5954" w:type="dxa"/>
            <w:gridSpan w:val="2"/>
            <w:vAlign w:val="center"/>
          </w:tcPr>
          <w:p w:rsidR="00DB6892" w:rsidRPr="009E6575" w:rsidP="00DB6892" w14:paraId="53322CB9" w14:textId="74094417">
            <w:pPr>
              <w:autoSpaceDE w:val="0"/>
              <w:autoSpaceDN w:val="0"/>
              <w:bidi w:val="0"/>
              <w:adjustRightInd w:val="0"/>
              <w:spacing w:before="0" w:after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C2628">
              <w:rPr>
                <w:rFonts w:ascii="Calibri" w:hAnsi="Calibri" w:cstheme="minorHAnsi"/>
                <w:i/>
                <w:iCs/>
                <w:sz w:val="20"/>
                <w:szCs w:val="20"/>
                <w:rtl w:val="0"/>
                <w:lang w:val="cy-GB"/>
              </w:rPr>
              <w:t>Datblygu'r gymuned Ymchwil ac Arloesi drwy weithgareddau ar draws disgyblaethau, sefydliadau a/neu wledydd.</w:t>
            </w:r>
          </w:p>
        </w:tc>
      </w:tr>
      <w:tr w14:paraId="741F5F83" w14:textId="77777777" w:rsidTr="00BE2C7F">
        <w:tblPrEx>
          <w:tblW w:w="10916" w:type="dxa"/>
          <w:tblInd w:w="-176" w:type="dxa"/>
          <w:tblLayout w:type="fixed"/>
          <w:tblLook w:val="04A0"/>
        </w:tblPrEx>
        <w:trPr>
          <w:trHeight w:val="504"/>
        </w:trPr>
        <w:tc>
          <w:tcPr>
            <w:tcW w:w="4962" w:type="dxa"/>
            <w:gridSpan w:val="2"/>
            <w:vAlign w:val="center"/>
          </w:tcPr>
          <w:p w:rsidR="00187BFA" w:rsidRPr="009E6575" w:rsidP="009C2628" w14:paraId="2E33FFE8" w14:textId="3DEAE491">
            <w:pPr>
              <w:pStyle w:val="ListParagraph"/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C2628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Cyfraniad at gymdeithas ehangach.</w:t>
            </w:r>
          </w:p>
        </w:tc>
        <w:tc>
          <w:tcPr>
            <w:tcW w:w="5954" w:type="dxa"/>
            <w:gridSpan w:val="2"/>
            <w:vAlign w:val="center"/>
          </w:tcPr>
          <w:p w:rsidR="00187BFA" w:rsidRPr="009E6575" w:rsidP="009C2628" w14:paraId="1BED27DF" w14:textId="326BCAE8">
            <w:pPr>
              <w:autoSpaceDE w:val="0"/>
              <w:autoSpaceDN w:val="0"/>
              <w:bidi w:val="0"/>
              <w:adjustRightInd w:val="0"/>
              <w:spacing w:before="0" w:after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C2628">
              <w:rPr>
                <w:rFonts w:ascii="Calibri" w:hAnsi="Calibri" w:cstheme="minorHAnsi"/>
                <w:i/>
                <w:iCs/>
                <w:sz w:val="20"/>
                <w:szCs w:val="20"/>
                <w:rtl w:val="0"/>
                <w:lang w:val="cy-GB"/>
              </w:rPr>
              <w:t>Cyfnewid gwybodaeth â rhanddeiliaid perthnasol sy'n cael effaith amlwg.</w:t>
            </w:r>
          </w:p>
        </w:tc>
      </w:tr>
      <w:tr w14:paraId="05C724E1" w14:textId="77777777" w:rsidTr="009C2628">
        <w:tblPrEx>
          <w:tblW w:w="10916" w:type="dxa"/>
          <w:tblInd w:w="-176" w:type="dxa"/>
          <w:tblLayout w:type="fixed"/>
          <w:tblLook w:val="04A0"/>
        </w:tblPrEx>
        <w:trPr>
          <w:trHeight w:val="327"/>
        </w:trPr>
        <w:tc>
          <w:tcPr>
            <w:tcW w:w="10916" w:type="dxa"/>
            <w:gridSpan w:val="4"/>
            <w:shd w:val="clear" w:color="auto" w:fill="242F60"/>
            <w:vAlign w:val="center"/>
          </w:tcPr>
          <w:p w:rsidR="00187BFA" w:rsidRPr="009E6575" w:rsidP="009C2628" w14:paraId="72A02C0F" w14:textId="65516C89">
            <w:pPr>
              <w:pStyle w:val="ListParagraph"/>
              <w:bidi w:val="0"/>
              <w:spacing w:before="0" w:after="0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Addysg</w:t>
            </w:r>
          </w:p>
        </w:tc>
      </w:tr>
      <w:tr w14:paraId="0650366D" w14:textId="77777777" w:rsidTr="00BE2C7F">
        <w:tblPrEx>
          <w:tblW w:w="10916" w:type="dxa"/>
          <w:tblInd w:w="-176" w:type="dxa"/>
          <w:tblLayout w:type="fixed"/>
          <w:tblLook w:val="04A0"/>
        </w:tblPrEx>
        <w:trPr>
          <w:trHeight w:val="730"/>
        </w:trPr>
        <w:tc>
          <w:tcPr>
            <w:tcW w:w="4962" w:type="dxa"/>
            <w:gridSpan w:val="2"/>
            <w:vAlign w:val="center"/>
          </w:tcPr>
          <w:p w:rsidR="00187BFA" w:rsidRPr="009E6575" w:rsidP="009C2628" w14:paraId="43DE6EBB" w14:textId="1B6D9E18">
            <w:pPr>
              <w:pStyle w:val="ListParagraph"/>
              <w:numPr>
                <w:ilvl w:val="0"/>
                <w:numId w:val="10"/>
              </w:num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C2628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Gwybodaeth a Gwerthoedd Proffesiynol. </w:t>
            </w:r>
          </w:p>
        </w:tc>
        <w:tc>
          <w:tcPr>
            <w:tcW w:w="5954" w:type="dxa"/>
            <w:gridSpan w:val="2"/>
            <w:vAlign w:val="center"/>
          </w:tcPr>
          <w:p w:rsidR="00187BFA" w:rsidRPr="009E6575" w:rsidP="009C2628" w14:paraId="15A8C312" w14:textId="10494D65">
            <w:pPr>
              <w:pStyle w:val="ListParagraph"/>
              <w:bidi w:val="0"/>
              <w:spacing w:before="0" w:after="0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C2628">
              <w:rPr>
                <w:rFonts w:ascii="Calibri" w:hAnsi="Calibri" w:cstheme="minorHAnsi"/>
                <w:i/>
                <w:iCs/>
                <w:sz w:val="20"/>
                <w:szCs w:val="20"/>
                <w:rtl w:val="0"/>
                <w:lang w:val="cy-GB"/>
              </w:rPr>
              <w:t>Ymgymryd â datblygiad proffesiynol parhaus a'i gymhwyso er mwyn gwella ymarfer addysgol a'ch datblygiad fel addysgwr.</w:t>
            </w:r>
          </w:p>
        </w:tc>
      </w:tr>
      <w:tr w14:paraId="3795F97E" w14:textId="77777777" w:rsidTr="00BE2C7F">
        <w:tblPrEx>
          <w:tblW w:w="10916" w:type="dxa"/>
          <w:tblInd w:w="-176" w:type="dxa"/>
          <w:tblLayout w:type="fixed"/>
          <w:tblLook w:val="04A0"/>
        </w:tblPrEx>
        <w:trPr>
          <w:trHeight w:val="870"/>
        </w:trPr>
        <w:tc>
          <w:tcPr>
            <w:tcW w:w="4962" w:type="dxa"/>
            <w:gridSpan w:val="2"/>
            <w:vAlign w:val="center"/>
          </w:tcPr>
          <w:p w:rsidR="009C2628" w:rsidRPr="009E6575" w:rsidP="009C2628" w14:paraId="63FDD092" w14:textId="6CD1F3A3">
            <w:pPr>
              <w:pStyle w:val="ListParagraph"/>
              <w:numPr>
                <w:ilvl w:val="0"/>
                <w:numId w:val="10"/>
              </w:num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C2628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Datblygu'r cwricwlwm a'r amgylchedd dysgu.</w:t>
            </w:r>
          </w:p>
        </w:tc>
        <w:tc>
          <w:tcPr>
            <w:tcW w:w="5954" w:type="dxa"/>
            <w:gridSpan w:val="2"/>
            <w:vAlign w:val="center"/>
          </w:tcPr>
          <w:p w:rsidR="009C2628" w:rsidRPr="009E6575" w:rsidP="009C2628" w14:paraId="1B3767CE" w14:textId="38DDF876">
            <w:pPr>
              <w:pStyle w:val="ListParagraph"/>
              <w:bidi w:val="0"/>
              <w:spacing w:before="0" w:after="0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C2628">
              <w:rPr>
                <w:rFonts w:ascii="Calibri" w:hAnsi="Calibri" w:cstheme="minorHAnsi"/>
                <w:i/>
                <w:iCs/>
                <w:sz w:val="20"/>
                <w:szCs w:val="20"/>
                <w:rtl w:val="0"/>
                <w:lang w:val="cy-GB"/>
              </w:rPr>
              <w:t>Gweithgareddau sy'n arwain at welliannau amlwg i'r cwricwlwm, gwelliannau i'r amgylchedd dysgu neu greu gweithgareddau sy'n datblygu unigolion a grwpiau amrywiol o ddysgwyr.</w:t>
            </w:r>
          </w:p>
        </w:tc>
      </w:tr>
      <w:tr w14:paraId="093EE3D8" w14:textId="77777777" w:rsidTr="00BE2C7F">
        <w:tblPrEx>
          <w:tblW w:w="10916" w:type="dxa"/>
          <w:tblInd w:w="-176" w:type="dxa"/>
          <w:tblLayout w:type="fixed"/>
          <w:tblLook w:val="04A0"/>
        </w:tblPrEx>
        <w:trPr>
          <w:trHeight w:val="684"/>
        </w:trPr>
        <w:tc>
          <w:tcPr>
            <w:tcW w:w="4962" w:type="dxa"/>
            <w:gridSpan w:val="2"/>
            <w:vAlign w:val="center"/>
          </w:tcPr>
          <w:p w:rsidR="009C2628" w:rsidRPr="009E6575" w:rsidP="009C2628" w14:paraId="7ABDB3D1" w14:textId="3E4EAC45">
            <w:pPr>
              <w:pStyle w:val="ListParagraph"/>
              <w:numPr>
                <w:ilvl w:val="0"/>
                <w:numId w:val="10"/>
              </w:num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C2628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Cymorth i ddysgwyr, cymunedau dysgwyr a'r effaith ar ddysgwyr.</w:t>
            </w:r>
          </w:p>
        </w:tc>
        <w:tc>
          <w:tcPr>
            <w:tcW w:w="5954" w:type="dxa"/>
            <w:gridSpan w:val="2"/>
            <w:vAlign w:val="center"/>
          </w:tcPr>
          <w:p w:rsidR="009C2628" w:rsidRPr="009E6575" w:rsidP="009C2628" w14:paraId="5AA86531" w14:textId="0CA47278">
            <w:pPr>
              <w:pStyle w:val="ListParagraph"/>
              <w:bidi w:val="0"/>
              <w:spacing w:before="0" w:after="0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C2628">
              <w:rPr>
                <w:rFonts w:ascii="Calibri" w:hAnsi="Calibri" w:cstheme="minorHAnsi"/>
                <w:i/>
                <w:iCs/>
                <w:sz w:val="20"/>
                <w:szCs w:val="20"/>
                <w:rtl w:val="0"/>
                <w:lang w:val="cy-GB"/>
              </w:rPr>
              <w:t>Enghreifftiau o welliannau i gymorth i ddysgwyr, a datblygu cymunedau dysgwyr sy'n gwella ymdeimlad myfyrwyr o berthyn, gan gynnwys tystiolaeth o effaith.</w:t>
            </w:r>
          </w:p>
        </w:tc>
      </w:tr>
      <w:tr w14:paraId="5768CC0C" w14:textId="77777777" w:rsidTr="00BE2C7F">
        <w:tblPrEx>
          <w:tblW w:w="10916" w:type="dxa"/>
          <w:tblInd w:w="-176" w:type="dxa"/>
          <w:tblLayout w:type="fixed"/>
          <w:tblLook w:val="04A0"/>
        </w:tblPrEx>
        <w:trPr>
          <w:trHeight w:val="398"/>
        </w:trPr>
        <w:tc>
          <w:tcPr>
            <w:tcW w:w="4962" w:type="dxa"/>
            <w:gridSpan w:val="2"/>
            <w:vAlign w:val="center"/>
          </w:tcPr>
          <w:p w:rsidR="009C2628" w:rsidRPr="009E6575" w:rsidP="009C2628" w14:paraId="4CB77D2E" w14:textId="21ABD6F8">
            <w:pPr>
              <w:pStyle w:val="ListParagraph"/>
              <w:numPr>
                <w:ilvl w:val="0"/>
                <w:numId w:val="10"/>
              </w:num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C2628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Dylanwad ar gymunedau academaidd/dysgwyr ehangach.</w:t>
            </w:r>
          </w:p>
        </w:tc>
        <w:tc>
          <w:tcPr>
            <w:tcW w:w="5954" w:type="dxa"/>
            <w:gridSpan w:val="2"/>
            <w:vAlign w:val="center"/>
          </w:tcPr>
          <w:p w:rsidR="009C2628" w:rsidRPr="009E6575" w:rsidP="009C2628" w14:paraId="364A31E4" w14:textId="21233228">
            <w:pPr>
              <w:pStyle w:val="ListParagraph"/>
              <w:bidi w:val="0"/>
              <w:spacing w:before="0" w:after="0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C2628">
              <w:rPr>
                <w:rFonts w:ascii="Calibri" w:hAnsi="Calibri" w:cstheme="minorHAnsi"/>
                <w:i/>
                <w:iCs/>
                <w:sz w:val="20"/>
                <w:szCs w:val="20"/>
                <w:rtl w:val="0"/>
                <w:lang w:val="cy-GB"/>
              </w:rPr>
              <w:t>Tystiolaeth o ddylanwad cadarnhaol ar gydweithwyr a'r gymuned academaidd ehangach er mwyn gwella profiad addysgol myfyrwyr.</w:t>
            </w:r>
          </w:p>
        </w:tc>
      </w:tr>
      <w:tr w14:paraId="39A802A3" w14:textId="77777777" w:rsidTr="00932979">
        <w:tblPrEx>
          <w:tblW w:w="10916" w:type="dxa"/>
          <w:tblInd w:w="-176" w:type="dxa"/>
          <w:tblLayout w:type="fixed"/>
          <w:tblLook w:val="04A0"/>
        </w:tblPrEx>
        <w:trPr>
          <w:trHeight w:val="147"/>
        </w:trPr>
        <w:tc>
          <w:tcPr>
            <w:tcW w:w="10916" w:type="dxa"/>
            <w:gridSpan w:val="4"/>
            <w:shd w:val="clear" w:color="auto" w:fill="242F60"/>
            <w:vAlign w:val="center"/>
          </w:tcPr>
          <w:p w:rsidR="00187BFA" w:rsidRPr="009E6575" w:rsidP="009C2628" w14:paraId="4E449F81" w14:textId="416F75F7">
            <w:pPr>
              <w:tabs>
                <w:tab w:val="left" w:pos="990"/>
              </w:tabs>
              <w:bidi w:val="0"/>
              <w:spacing w:after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Arloesi, Ymgysylltu a Menter</w:t>
            </w:r>
          </w:p>
        </w:tc>
      </w:tr>
      <w:tr w14:paraId="436A9FD0" w14:textId="77777777" w:rsidTr="00BE2C7F">
        <w:tblPrEx>
          <w:tblW w:w="10916" w:type="dxa"/>
          <w:tblInd w:w="-176" w:type="dxa"/>
          <w:tblLayout w:type="fixed"/>
          <w:tblLook w:val="04A0"/>
        </w:tblPrEx>
        <w:trPr>
          <w:trHeight w:val="1247"/>
        </w:trPr>
        <w:tc>
          <w:tcPr>
            <w:tcW w:w="4991" w:type="dxa"/>
            <w:gridSpan w:val="2"/>
            <w:vAlign w:val="center"/>
          </w:tcPr>
          <w:p w:rsidR="00BE2C7F" w:rsidRPr="00BE2C7F" w:rsidP="00BE2C7F" w14:paraId="56E4673D" w14:textId="0CFFEC76">
            <w:pPr>
              <w:pStyle w:val="ListParagraph"/>
              <w:numPr>
                <w:ilvl w:val="0"/>
                <w:numId w:val="10"/>
              </w:numPr>
              <w:bidi w:val="0"/>
              <w:spacing w:before="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E2C7F">
              <w:rPr>
                <w:rFonts w:asciiTheme="minorHAnsi" w:hAnsiTheme="minorHAnsi" w:cstheme="minorHAnsi"/>
                <w:bCs/>
                <w:sz w:val="20"/>
                <w:szCs w:val="20"/>
                <w:rtl w:val="0"/>
                <w:lang w:val="cy-GB"/>
              </w:rPr>
              <w:t>Canlyniadau ac effaith</w:t>
            </w:r>
          </w:p>
        </w:tc>
        <w:tc>
          <w:tcPr>
            <w:tcW w:w="5925" w:type="dxa"/>
            <w:gridSpan w:val="2"/>
            <w:vAlign w:val="center"/>
          </w:tcPr>
          <w:p w:rsidR="00BE2C7F" w:rsidRPr="00BE2C7F" w:rsidP="00BE2C7F" w14:paraId="2A420FF3" w14:textId="4EC5E92A">
            <w:pPr>
              <w:pStyle w:val="ListParagraph"/>
              <w:bidi w:val="0"/>
              <w:spacing w:before="0" w:after="0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B6892">
              <w:rPr>
                <w:rFonts w:ascii="Calibri" w:hAnsi="Calibri" w:cstheme="minorHAnsi"/>
                <w:bCs/>
                <w:i/>
                <w:iCs/>
                <w:sz w:val="20"/>
                <w:szCs w:val="20"/>
                <w:rtl w:val="0"/>
                <w:lang w:val="cy-GB"/>
              </w:rPr>
              <w:t>Sicrhau canlyniadau ac effaith amlwg sy'n ychwanegu gwerth drwy syniadaeth a/neu drosglwyddo syniadau, dulliau, cynhyrchion, gwasanaethau neu atebion, er enghraifft i fusnesau, y llywodraeth, maes iechyd a lles, yr amgylchedd, cymdeithas, a bywyd diwylliannol, yn fewnol ac yn allanol.</w:t>
            </w:r>
          </w:p>
        </w:tc>
      </w:tr>
      <w:tr w14:paraId="0C392BC3" w14:textId="77777777" w:rsidTr="00BE2C7F">
        <w:tblPrEx>
          <w:tblW w:w="10916" w:type="dxa"/>
          <w:tblInd w:w="-176" w:type="dxa"/>
          <w:tblLayout w:type="fixed"/>
          <w:tblLook w:val="04A0"/>
        </w:tblPrEx>
        <w:trPr>
          <w:trHeight w:val="147"/>
        </w:trPr>
        <w:tc>
          <w:tcPr>
            <w:tcW w:w="4991" w:type="dxa"/>
            <w:gridSpan w:val="2"/>
            <w:vAlign w:val="center"/>
          </w:tcPr>
          <w:p w:rsidR="00BE2C7F" w:rsidP="00BE2C7F" w14:paraId="3E33CD08" w14:textId="4B45F248">
            <w:pPr>
              <w:pStyle w:val="ListParagraph"/>
              <w:numPr>
                <w:ilvl w:val="0"/>
                <w:numId w:val="10"/>
              </w:numPr>
              <w:bidi w:val="0"/>
              <w:spacing w:before="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E2C7F">
              <w:rPr>
                <w:rFonts w:asciiTheme="minorHAnsi" w:hAnsiTheme="minorHAnsi" w:cstheme="minorHAnsi"/>
                <w:bCs/>
                <w:sz w:val="20"/>
                <w:szCs w:val="20"/>
                <w:rtl w:val="0"/>
                <w:lang w:val="cy-GB"/>
              </w:rPr>
              <w:t>Prosiectau a Gweithgareddau.</w:t>
            </w:r>
          </w:p>
        </w:tc>
        <w:tc>
          <w:tcPr>
            <w:tcW w:w="5925" w:type="dxa"/>
            <w:gridSpan w:val="2"/>
            <w:vAlign w:val="center"/>
          </w:tcPr>
          <w:p w:rsidR="00BE2C7F" w:rsidRPr="00BE2C7F" w:rsidP="00BE2C7F" w14:paraId="644D8020" w14:textId="24A465DB">
            <w:pPr>
              <w:pStyle w:val="ListParagraph"/>
              <w:bidi w:val="0"/>
              <w:spacing w:before="0" w:after="0"/>
              <w:ind w:left="0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BE2C7F">
              <w:rPr>
                <w:rFonts w:ascii="Calibri" w:hAnsi="Calibri" w:cstheme="minorHAnsi"/>
                <w:i/>
                <w:iCs/>
                <w:sz w:val="20"/>
                <w:szCs w:val="20"/>
                <w:rtl w:val="0"/>
                <w:lang w:val="cy-GB"/>
              </w:rPr>
              <w:t>Dylunio, cynllunio, rheoli a chyflwyno gweithgareddau prosiect yn llwyddiannus, gan gynnwys sicrhau adnoddau mewnol ac allanol gofynnol gan noddwyr fel sylfaen i brosiectau a'r gweithgareddau.</w:t>
            </w:r>
          </w:p>
        </w:tc>
      </w:tr>
      <w:tr w14:paraId="5FA53105" w14:textId="77777777" w:rsidTr="00BE2C7F">
        <w:tblPrEx>
          <w:tblW w:w="10916" w:type="dxa"/>
          <w:tblInd w:w="-176" w:type="dxa"/>
          <w:tblLayout w:type="fixed"/>
          <w:tblLook w:val="04A0"/>
        </w:tblPrEx>
        <w:trPr>
          <w:trHeight w:val="147"/>
        </w:trPr>
        <w:tc>
          <w:tcPr>
            <w:tcW w:w="4991" w:type="dxa"/>
            <w:gridSpan w:val="2"/>
            <w:vAlign w:val="center"/>
          </w:tcPr>
          <w:p w:rsidR="00BE2C7F" w:rsidP="00BE2C7F" w14:paraId="34312F77" w14:textId="0828A8D5">
            <w:pPr>
              <w:pStyle w:val="ListParagraph"/>
              <w:numPr>
                <w:ilvl w:val="0"/>
                <w:numId w:val="10"/>
              </w:numPr>
              <w:tabs>
                <w:tab w:val="left" w:pos="990"/>
              </w:tabs>
              <w:bidi w:val="0"/>
              <w:spacing w:before="0"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rtl w:val="0"/>
                <w:lang w:val="cy-GB"/>
              </w:rPr>
              <w:t>Cyfathrebu a Phartneriaethau.</w:t>
            </w:r>
          </w:p>
        </w:tc>
        <w:tc>
          <w:tcPr>
            <w:tcW w:w="5925" w:type="dxa"/>
            <w:gridSpan w:val="2"/>
            <w:vAlign w:val="center"/>
          </w:tcPr>
          <w:p w:rsidR="00BE2C7F" w:rsidRPr="00BE2C7F" w:rsidP="00BE2C7F" w14:paraId="5DF6C9B6" w14:textId="7B9DFA77">
            <w:pPr>
              <w:pStyle w:val="ListParagraph"/>
              <w:bidi w:val="0"/>
              <w:spacing w:before="0" w:after="0"/>
              <w:ind w:left="0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DB6892">
              <w:rPr>
                <w:rFonts w:ascii="Calibri" w:hAnsi="Calibri" w:cstheme="minorHAnsi"/>
                <w:i/>
                <w:iCs/>
                <w:sz w:val="20"/>
                <w:szCs w:val="20"/>
                <w:rtl w:val="0"/>
                <w:lang w:val="cy-GB"/>
              </w:rPr>
              <w:t xml:space="preserve">Cyflwyno a chymryd rhan mewn cyfathrebu cynhyrchiol/pwrpasol mewnol ac allanol. </w:t>
            </w:r>
            <w:r w:rsidRPr="00DB6892">
              <w:rPr>
                <w:rFonts w:ascii="Calibri" w:hAnsi="Calibri" w:cstheme="minorHAnsi"/>
                <w:i/>
                <w:iCs/>
                <w:sz w:val="20"/>
                <w:szCs w:val="20"/>
                <w:rtl w:val="0"/>
                <w:lang w:val="cy-GB"/>
              </w:rPr>
              <w:t>Nodi a datblygu partneriaethau ystyrlon â rhanddeiliaid allanol.</w:t>
            </w:r>
          </w:p>
        </w:tc>
      </w:tr>
      <w:tr w14:paraId="71B252FE" w14:textId="77777777" w:rsidTr="00932979">
        <w:tblPrEx>
          <w:tblW w:w="10916" w:type="dxa"/>
          <w:tblInd w:w="-176" w:type="dxa"/>
          <w:tblLayout w:type="fixed"/>
          <w:tblLook w:val="04A0"/>
        </w:tblPrEx>
        <w:trPr>
          <w:trHeight w:val="147"/>
        </w:trPr>
        <w:tc>
          <w:tcPr>
            <w:tcW w:w="10916" w:type="dxa"/>
            <w:gridSpan w:val="4"/>
            <w:shd w:val="clear" w:color="auto" w:fill="242F60"/>
            <w:vAlign w:val="center"/>
          </w:tcPr>
          <w:p w:rsidR="009C2628" w:rsidRPr="009E6575" w:rsidP="009C2628" w14:paraId="70E3E418" w14:textId="35F613FD">
            <w:pPr>
              <w:tabs>
                <w:tab w:val="left" w:pos="990"/>
              </w:tabs>
              <w:bidi w:val="0"/>
              <w:spacing w:after="0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Cydweithredu, Arweinyddiaeth, Rheoli a Gwasanaeth</w:t>
            </w:r>
          </w:p>
        </w:tc>
      </w:tr>
      <w:tr w14:paraId="3C046204" w14:textId="77777777" w:rsidTr="00765E73">
        <w:tblPrEx>
          <w:tblW w:w="10916" w:type="dxa"/>
          <w:tblInd w:w="-176" w:type="dxa"/>
          <w:tblLayout w:type="fixed"/>
          <w:tblLook w:val="04A0"/>
        </w:tblPrEx>
        <w:trPr>
          <w:trHeight w:val="679"/>
        </w:trPr>
        <w:tc>
          <w:tcPr>
            <w:tcW w:w="4962" w:type="dxa"/>
            <w:gridSpan w:val="2"/>
            <w:vAlign w:val="center"/>
          </w:tcPr>
          <w:p w:rsidR="00187BFA" w:rsidRPr="009E6575" w:rsidP="009C2628" w14:paraId="7D79FAD5" w14:textId="50EFF601">
            <w:pPr>
              <w:pStyle w:val="ListParagraph"/>
              <w:numPr>
                <w:ilvl w:val="0"/>
                <w:numId w:val="10"/>
              </w:num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Cydweithredu/Gwasanaeth. </w:t>
            </w:r>
          </w:p>
        </w:tc>
        <w:tc>
          <w:tcPr>
            <w:tcW w:w="5954" w:type="dxa"/>
            <w:gridSpan w:val="2"/>
            <w:vAlign w:val="center"/>
          </w:tcPr>
          <w:p w:rsidR="00187BFA" w:rsidRPr="009E6575" w:rsidP="00765E73" w14:paraId="4B98B27E" w14:textId="3A095E33">
            <w:pPr>
              <w:tabs>
                <w:tab w:val="left" w:pos="990"/>
              </w:tabs>
              <w:bidi w:val="0"/>
              <w:spacing w:before="0" w:after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A05DC">
              <w:rPr>
                <w:rFonts w:ascii="Calibri" w:hAnsi="Calibri" w:cstheme="minorHAnsi"/>
                <w:i/>
                <w:iCs/>
                <w:sz w:val="20"/>
                <w:szCs w:val="20"/>
                <w:rtl w:val="0"/>
                <w:lang w:val="cy-GB"/>
              </w:rPr>
              <w:t>Darparu enghreifftiau myfyriol o sut rydych chi wedi dangos dinasyddiaeth barhaus ac wedi cymryd rhan yn gyson yn ystod cyfnod eich penodiad.</w:t>
            </w:r>
            <w:r w:rsidRPr="00DA05DC">
              <w:rPr>
                <w:rFonts w:ascii="Calibri" w:hAnsi="Calibri" w:cstheme="minorHAnsi"/>
                <w:i w:val="0"/>
                <w:sz w:val="20"/>
                <w:szCs w:val="20"/>
                <w:rtl w:val="0"/>
                <w:lang w:val="cy-GB"/>
              </w:rPr>
              <w:t xml:space="preserve"> </w:t>
            </w:r>
            <w:r w:rsidRPr="00DA05DC">
              <w:rPr>
                <w:rFonts w:ascii="Calibri" w:hAnsi="Calibri" w:cstheme="minorHAnsi"/>
                <w:i/>
                <w:iCs/>
                <w:sz w:val="20"/>
                <w:szCs w:val="20"/>
                <w:rtl w:val="0"/>
                <w:lang w:val="cy-GB"/>
              </w:rPr>
              <w:t>Rhowch dystiolaeth o effaith sy'n briodol i'r lefel.</w:t>
            </w:r>
          </w:p>
        </w:tc>
      </w:tr>
      <w:tr w14:paraId="62A95438" w14:textId="77777777" w:rsidTr="00DA05DC">
        <w:tblPrEx>
          <w:tblW w:w="10916" w:type="dxa"/>
          <w:tblInd w:w="-176" w:type="dxa"/>
          <w:tblLayout w:type="fixed"/>
          <w:tblLook w:val="04A0"/>
        </w:tblPrEx>
        <w:trPr>
          <w:trHeight w:val="677"/>
        </w:trPr>
        <w:tc>
          <w:tcPr>
            <w:tcW w:w="4962" w:type="dxa"/>
            <w:gridSpan w:val="2"/>
            <w:vAlign w:val="center"/>
          </w:tcPr>
          <w:p w:rsidR="00765E73" w:rsidRPr="009E6575" w:rsidP="009C2628" w14:paraId="5A8DF17E" w14:textId="72F2B0CA">
            <w:pPr>
              <w:pStyle w:val="ListParagraph"/>
              <w:numPr>
                <w:ilvl w:val="0"/>
                <w:numId w:val="10"/>
              </w:num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Datblygu, Mentora a Rheoli Eraill.</w:t>
            </w:r>
          </w:p>
        </w:tc>
        <w:tc>
          <w:tcPr>
            <w:tcW w:w="5954" w:type="dxa"/>
            <w:gridSpan w:val="2"/>
            <w:vAlign w:val="center"/>
          </w:tcPr>
          <w:p w:rsidR="00765E73" w:rsidRPr="009E6575" w:rsidP="00765E73" w14:paraId="12766264" w14:textId="718E0874">
            <w:pPr>
              <w:tabs>
                <w:tab w:val="left" w:pos="990"/>
              </w:tabs>
              <w:bidi w:val="0"/>
              <w:spacing w:before="0" w:after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A05DC">
              <w:rPr>
                <w:rFonts w:ascii="Calibri" w:hAnsi="Calibri" w:cstheme="minorHAnsi"/>
                <w:i/>
                <w:iCs/>
                <w:sz w:val="20"/>
                <w:szCs w:val="20"/>
                <w:rtl w:val="0"/>
                <w:lang w:val="cy-GB"/>
              </w:rPr>
              <w:t>Rheoli a datblygu eraill, gan gynnwys o bosibl waith mentora, rheoli llinell, neu reoli grwpiau ac unedau.</w:t>
            </w:r>
          </w:p>
        </w:tc>
      </w:tr>
      <w:tr w14:paraId="6FBDD5EE" w14:textId="77777777" w:rsidTr="00932979">
        <w:tblPrEx>
          <w:tblW w:w="10916" w:type="dxa"/>
          <w:tblInd w:w="-176" w:type="dxa"/>
          <w:tblLayout w:type="fixed"/>
          <w:tblLook w:val="04A0"/>
        </w:tblPrEx>
        <w:trPr>
          <w:trHeight w:val="732"/>
        </w:trPr>
        <w:tc>
          <w:tcPr>
            <w:tcW w:w="4962" w:type="dxa"/>
            <w:gridSpan w:val="2"/>
            <w:tcBorders>
              <w:bottom w:val="single" w:sz="4" w:space="0" w:color="auto"/>
            </w:tcBorders>
            <w:vAlign w:val="center"/>
          </w:tcPr>
          <w:p w:rsidR="00187BFA" w:rsidRPr="009E6575" w:rsidP="009C2628" w14:paraId="0F310FEB" w14:textId="4A707948">
            <w:pPr>
              <w:pStyle w:val="ListParagraph"/>
              <w:numPr>
                <w:ilvl w:val="0"/>
                <w:numId w:val="10"/>
              </w:num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Arwain yn y Brifysgol.  </w:t>
            </w: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  <w:vAlign w:val="center"/>
          </w:tcPr>
          <w:p w:rsidR="00187BFA" w:rsidRPr="009E6575" w:rsidP="009C2628" w14:paraId="683C6364" w14:textId="1CD90A2E">
            <w:pPr>
              <w:tabs>
                <w:tab w:val="left" w:pos="990"/>
              </w:tabs>
              <w:bidi w:val="0"/>
              <w:spacing w:before="0" w:after="0"/>
              <w:rPr>
                <w:rFonts w:eastAsia="Times New Roman"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765E73">
              <w:rPr>
                <w:rFonts w:ascii="Calibri" w:hAnsi="Calibri" w:cstheme="minorHAnsi"/>
                <w:i/>
                <w:iCs/>
                <w:sz w:val="20"/>
                <w:szCs w:val="20"/>
                <w:rtl w:val="0"/>
                <w:lang w:val="cy-GB"/>
              </w:rPr>
              <w:t>Cyfranogiad ac arweinyddiaeth fewnol yn y Brifysgol sy’n ymwneud â phortffolio penodol neu gyfrifoldeb am feysydd gweithgarwch cyfan.</w:t>
            </w:r>
          </w:p>
        </w:tc>
      </w:tr>
      <w:tr w14:paraId="0296C7EC" w14:textId="77777777" w:rsidTr="00932979">
        <w:tblPrEx>
          <w:tblW w:w="10916" w:type="dxa"/>
          <w:tblInd w:w="-176" w:type="dxa"/>
          <w:tblLayout w:type="fixed"/>
          <w:tblLook w:val="04A0"/>
        </w:tblPrEx>
        <w:trPr>
          <w:trHeight w:val="134"/>
        </w:trPr>
        <w:tc>
          <w:tcPr>
            <w:tcW w:w="10916" w:type="dxa"/>
            <w:gridSpan w:val="4"/>
            <w:tcBorders>
              <w:bottom w:val="single" w:sz="4" w:space="0" w:color="auto"/>
            </w:tcBorders>
            <w:shd w:val="clear" w:color="auto" w:fill="242F60"/>
            <w:vAlign w:val="center"/>
          </w:tcPr>
          <w:p w:rsidR="00187BFA" w:rsidRPr="009E6575" w:rsidP="009C2628" w14:paraId="60C50D29" w14:textId="77777777">
            <w:pPr>
              <w:tabs>
                <w:tab w:val="left" w:pos="1200"/>
              </w:tabs>
              <w:bidi w:val="0"/>
              <w:spacing w:after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E6575">
              <w:rPr>
                <w:rFonts w:ascii="Calibri" w:hAnsi="Calibri" w:cstheme="minorHAnsi"/>
                <w:b/>
                <w:bCs/>
                <w:i/>
                <w:iCs/>
                <w:color w:val="FFFFFF" w:themeColor="background1"/>
                <w:sz w:val="20"/>
                <w:szCs w:val="20"/>
                <w:rtl w:val="0"/>
                <w:lang w:val="cy-GB"/>
              </w:rPr>
              <w:t>Penodol i'r pwnc</w:t>
            </w:r>
          </w:p>
        </w:tc>
      </w:tr>
      <w:tr w14:paraId="2B017513" w14:textId="77777777" w:rsidTr="00932979">
        <w:tblPrEx>
          <w:tblW w:w="10916" w:type="dxa"/>
          <w:tblInd w:w="-176" w:type="dxa"/>
          <w:tblLayout w:type="fixed"/>
          <w:tblLook w:val="04A0"/>
        </w:tblPrEx>
        <w:trPr>
          <w:trHeight w:val="376"/>
        </w:trPr>
        <w:tc>
          <w:tcPr>
            <w:tcW w:w="4962" w:type="dxa"/>
            <w:gridSpan w:val="2"/>
            <w:tcBorders>
              <w:bottom w:val="single" w:sz="4" w:space="0" w:color="auto"/>
            </w:tcBorders>
            <w:vAlign w:val="center"/>
          </w:tcPr>
          <w:p w:rsidR="00187BFA" w:rsidRPr="00BB5A93" w:rsidP="009C2628" w14:paraId="6F34C764" w14:textId="77777777">
            <w:pPr>
              <w:pStyle w:val="ListParagraph"/>
              <w:numPr>
                <w:ilvl w:val="0"/>
                <w:numId w:val="10"/>
              </w:numPr>
              <w:tabs>
                <w:tab w:val="left" w:pos="1200"/>
              </w:tabs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B5A93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Meini prawf penodol i'r pwnc</w:t>
            </w:r>
          </w:p>
          <w:p w:rsidR="00AE3F58" w:rsidP="00AE3F58" w14:paraId="58B0A4F3" w14:textId="77777777">
            <w:pPr>
              <w:pStyle w:val="ListParagraph"/>
              <w:tabs>
                <w:tab w:val="left" w:pos="1200"/>
              </w:tabs>
              <w:bidi w:val="0"/>
              <w:spacing w:before="0"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E3F58" w:rsidRPr="00C66E90" w:rsidP="00AE3F58" w14:paraId="742DFAD4" w14:textId="77777777">
            <w:pPr>
              <w:pStyle w:val="ListParagraph"/>
              <w:numPr>
                <w:ilvl w:val="0"/>
                <w:numId w:val="13"/>
              </w:numPr>
              <w:tabs>
                <w:tab w:val="left" w:pos="990"/>
              </w:tabs>
              <w:bidi w:val="0"/>
              <w:spacing w:before="0" w:after="0" w:line="240" w:lineRule="auto"/>
              <w:rPr>
                <w:rFonts w:eastAsia="Times New Roman" w:asciiTheme="minorHAnsi" w:hAnsiTheme="minorHAnsi"/>
                <w:i/>
                <w:sz w:val="20"/>
                <w:szCs w:val="20"/>
              </w:rPr>
            </w:pPr>
            <w:r w:rsidRPr="00C66E90">
              <w:rPr>
                <w:rFonts w:eastAsia="Times New Roman" w:asciiTheme="minorHAnsi" w:hAnsiTheme="minorHAnsi"/>
                <w:sz w:val="20"/>
                <w:szCs w:val="20"/>
                <w:rtl w:val="0"/>
                <w:lang w:val="cy-GB"/>
              </w:rPr>
              <w:t>Tystiolaeth o'r gallu i gyflwyno addysgu o ansawdd uchel ar fodiwlau Gwyddor Actiwaraidd arbenigol o'n portffolio actiwaraidd (</w:t>
            </w:r>
            <w:r w:rsidRPr="00C66E90">
              <w:rPr>
                <w:rFonts w:eastAsia="Times New Roman" w:asciiTheme="minorHAnsi" w:hAnsiTheme="minorHAnsi"/>
                <w:i/>
                <w:iCs/>
                <w:sz w:val="20"/>
                <w:szCs w:val="20"/>
                <w:rtl w:val="0"/>
                <w:lang w:val="cy-GB"/>
              </w:rPr>
              <w:t>hanfodol</w:t>
            </w:r>
            <w:r w:rsidRPr="00C66E90">
              <w:rPr>
                <w:rFonts w:eastAsia="Times New Roman" w:asciiTheme="minorHAnsi" w:hAnsiTheme="minorHAnsi"/>
                <w:sz w:val="20"/>
                <w:szCs w:val="20"/>
                <w:rtl w:val="0"/>
                <w:lang w:val="cy-GB"/>
              </w:rPr>
              <w:t>).</w:t>
            </w:r>
          </w:p>
          <w:p w:rsidR="00AE3F58" w:rsidRPr="00C66E90" w:rsidP="00AE3F58" w14:paraId="22FC86A9" w14:textId="77777777">
            <w:pPr>
              <w:pStyle w:val="ListParagraph"/>
              <w:numPr>
                <w:ilvl w:val="0"/>
                <w:numId w:val="13"/>
              </w:numPr>
              <w:tabs>
                <w:tab w:val="left" w:pos="990"/>
              </w:tabs>
              <w:bidi w:val="0"/>
              <w:spacing w:before="0" w:after="0" w:line="240" w:lineRule="auto"/>
              <w:rPr>
                <w:rFonts w:eastAsia="Times New Roman" w:asciiTheme="minorHAnsi" w:hAnsiTheme="minorHAnsi"/>
                <w:i/>
                <w:sz w:val="20"/>
                <w:szCs w:val="20"/>
              </w:rPr>
            </w:pPr>
            <w:r w:rsidRPr="00C66E90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Cymrawd/Cydymaith o Sefydliad a Chyfadran yr Actiwarïaid (</w:t>
            </w:r>
            <w:r w:rsidRPr="00C66E90">
              <w:rPr>
                <w:rFonts w:asciiTheme="minorHAnsi" w:hAnsiTheme="minorHAnsi"/>
                <w:i/>
                <w:iCs/>
                <w:sz w:val="20"/>
                <w:szCs w:val="20"/>
                <w:rtl w:val="0"/>
                <w:lang w:val="cy-GB"/>
              </w:rPr>
              <w:t>Dymunol</w:t>
            </w:r>
            <w:r w:rsidRPr="00C66E90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)</w:t>
            </w:r>
            <w:bookmarkStart w:id="0" w:name="_Hlk81294692"/>
          </w:p>
          <w:p w:rsidR="00AE3F58" w:rsidRPr="00C66E90" w:rsidP="00AE3F58" w14:paraId="4CC6CD99" w14:textId="77777777">
            <w:pPr>
              <w:pStyle w:val="ListParagraph"/>
              <w:numPr>
                <w:ilvl w:val="0"/>
                <w:numId w:val="13"/>
              </w:numPr>
              <w:tabs>
                <w:tab w:val="left" w:pos="990"/>
              </w:tabs>
              <w:bidi w:val="0"/>
              <w:spacing w:before="0" w:after="0" w:line="240" w:lineRule="auto"/>
              <w:rPr>
                <w:rFonts w:eastAsia="Times New Roman" w:asciiTheme="minorHAnsi" w:hAnsiTheme="minorHAnsi"/>
                <w:i/>
                <w:sz w:val="20"/>
                <w:szCs w:val="20"/>
              </w:rPr>
            </w:pPr>
            <w:r w:rsidRPr="00C66E90">
              <w:rPr>
                <w:rFonts w:eastAsia="Times New Roman" w:asciiTheme="minorHAnsi" w:hAnsiTheme="minorHAnsi" w:cstheme="minorHAnsi"/>
                <w:sz w:val="20"/>
                <w:szCs w:val="20"/>
                <w:rtl w:val="0"/>
                <w:lang w:val="cy-GB" w:bidi="x-none"/>
              </w:rPr>
              <w:t>Tystiolaeth o ymwneud â’r gymuned Actiwaraidd broffesiynol a Sefydliad a Chyfadran yr Actiwarïaid</w:t>
            </w:r>
            <w:bookmarkEnd w:id="0"/>
            <w:r w:rsidRPr="00C66E90">
              <w:rPr>
                <w:rFonts w:eastAsia="Times New Roman" w:asciiTheme="minorHAnsi" w:hAnsiTheme="minorHAnsi" w:cstheme="minorHAnsi"/>
                <w:sz w:val="20"/>
                <w:szCs w:val="20"/>
                <w:rtl w:val="0"/>
                <w:lang w:val="cy-GB" w:bidi="x-none"/>
              </w:rPr>
              <w:t xml:space="preserve"> (</w:t>
            </w:r>
            <w:r w:rsidRPr="00C66E90">
              <w:rPr>
                <w:rFonts w:eastAsia="Times New Roman" w:asciiTheme="minorHAnsi" w:hAnsiTheme="minorHAnsi" w:cstheme="minorHAnsi"/>
                <w:i/>
                <w:iCs/>
                <w:sz w:val="20"/>
                <w:szCs w:val="20"/>
                <w:rtl w:val="0"/>
                <w:lang w:val="cy-GB" w:bidi="x-none"/>
              </w:rPr>
              <w:t>Dymunol</w:t>
            </w:r>
            <w:r w:rsidRPr="00C66E90">
              <w:rPr>
                <w:rFonts w:eastAsia="Times New Roman" w:asciiTheme="minorHAnsi" w:hAnsiTheme="minorHAnsi" w:cstheme="minorHAnsi"/>
                <w:sz w:val="20"/>
                <w:szCs w:val="20"/>
                <w:rtl w:val="0"/>
                <w:lang w:val="cy-GB" w:bidi="x-none"/>
              </w:rPr>
              <w:t>)</w:t>
            </w:r>
          </w:p>
          <w:p w:rsidR="00AE3F58" w:rsidRPr="00C66E90" w:rsidP="00AE3F58" w14:paraId="01CA3603" w14:textId="77777777">
            <w:pPr>
              <w:pStyle w:val="ListParagraph"/>
              <w:numPr>
                <w:ilvl w:val="0"/>
                <w:numId w:val="13"/>
              </w:numPr>
              <w:tabs>
                <w:tab w:val="left" w:pos="990"/>
              </w:tabs>
              <w:bidi w:val="0"/>
              <w:spacing w:before="0" w:after="0" w:line="240" w:lineRule="auto"/>
              <w:rPr>
                <w:rFonts w:eastAsia="Times New Roman" w:asciiTheme="minorHAnsi" w:hAnsiTheme="minorHAnsi"/>
                <w:i/>
                <w:sz w:val="20"/>
                <w:szCs w:val="20"/>
              </w:rPr>
            </w:pPr>
            <w:r w:rsidRPr="00C66E90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Tystiolaeth o gydweithio neu ymgysylltu â'r diwydiant actiwaraidd / yswiriant / cyllid </w:t>
            </w:r>
          </w:p>
          <w:p w:rsidR="00AE3F58" w:rsidRPr="009E6575" w:rsidP="00AE3F58" w14:paraId="6D805D08" w14:textId="2029976F">
            <w:pPr>
              <w:pStyle w:val="ListParagraph"/>
              <w:tabs>
                <w:tab w:val="left" w:pos="1200"/>
              </w:tabs>
              <w:bidi w:val="0"/>
              <w:spacing w:before="0"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  <w:vAlign w:val="center"/>
          </w:tcPr>
          <w:p w:rsidR="00187BFA" w:rsidRPr="009E6575" w:rsidP="00AE3F58" w14:paraId="707DF3DE" w14:textId="77777777">
            <w:pPr>
              <w:pStyle w:val="ListParagraph"/>
              <w:tabs>
                <w:tab w:val="left" w:pos="990"/>
              </w:tabs>
              <w:bidi w:val="0"/>
              <w:spacing w:before="0"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14:paraId="64566E25" w14:textId="77777777" w:rsidTr="00A6140D">
        <w:tblPrEx>
          <w:tblW w:w="10916" w:type="dxa"/>
          <w:tblInd w:w="-176" w:type="dxa"/>
          <w:tblLayout w:type="fixed"/>
          <w:tblLook w:val="04A0"/>
        </w:tblPrEx>
        <w:trPr>
          <w:trHeight w:val="162"/>
        </w:trPr>
        <w:tc>
          <w:tcPr>
            <w:tcW w:w="10916" w:type="dxa"/>
            <w:gridSpan w:val="4"/>
            <w:shd w:val="clear" w:color="auto" w:fill="242F60"/>
          </w:tcPr>
          <w:p w:rsidR="00187BFA" w:rsidRPr="00BB5A93" w:rsidP="009C2628" w14:paraId="71F52341" w14:textId="06C0A9CD">
            <w:pPr>
              <w:tabs>
                <w:tab w:val="left" w:pos="1200"/>
              </w:tabs>
              <w:bidi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B5A93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Yr Iaith Gymraeg</w:t>
            </w:r>
          </w:p>
        </w:tc>
      </w:tr>
      <w:tr w14:paraId="047709B6" w14:textId="77777777" w:rsidTr="009305C0">
        <w:tblPrEx>
          <w:tblW w:w="10916" w:type="dxa"/>
          <w:tblInd w:w="-176" w:type="dxa"/>
          <w:tblLayout w:type="fixed"/>
          <w:tblLook w:val="04A0"/>
        </w:tblPrEx>
        <w:trPr>
          <w:trHeight w:val="376"/>
        </w:trPr>
        <w:tc>
          <w:tcPr>
            <w:tcW w:w="10916" w:type="dxa"/>
            <w:gridSpan w:val="4"/>
          </w:tcPr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899205344"/>
              <w:placeholder>
                <w:docPart w:val="E4298453809642CEB4EECA978B0986EE"/>
              </w:placeholder>
              <w:dropDownList w:lastValue="Level 1 – ‘a little’ - pronounce Welsh words. Able to answer the phone in Welsh (good morning / afternoon). Able to use very basic every-day words and phrases (thank you, please etc.). Level 1 can be reached by completing a one-hour training course.">
                <w:listItem w:value="CHOOSE FROM DROPDOWN" w:displayText="CHOOSE FROM DROPDOWN"/>
                <w:listItem w:value="Level 1 – ‘a little’ - pronounce Welsh words. Able to answer the phone in Welsh (good morning / afternoon). Able to use very basic every-day words and phrases (thank you, please etc.). Level 1 can be reached by completing a one-hour training course." w:displayText="Level 1 – ‘a little’ - pronounce Welsh words. Able to answer the phone in Welsh (good morning / afternoon). Able to use very basic every-day words and phrases (thank you, please etc.). Level 1 can be reached by completing a one-hour training course."/>
                <w:listItem w:value="Level 2 – ‘fairly well’ - understand a fair range of job-related correspondence. Able to keep up a simple conversation but may need to revert to English to discuss complex or technical information. Able to write reasonably accurate correspondence in Welsh." w:displayText="Level 2 – ‘fairly well’ - understand a fair range of job-related correspondence. Able to keep up a simple conversation but may need to revert to English to discuss complex or technical information. Able to write reasonably accurate correspondence in Welsh."/>
                <w:listItem w:value="Level 3 – ‘fluently’ - able to conduct a fluent conversation in Welsh on a work-related matter. Able to write original Welsh material with confidence." w:displayText="Level 3 – ‘fluently’ - able to conduct a fluent conversation in Welsh on a work-related matter. Able to write original Welsh material with confidence."/>
              </w:dropDownList>
            </w:sdtPr>
            <w:sdtContent>
              <w:p w:rsidR="009E6575" w:rsidRPr="00BB5A93" w:rsidP="009C2628" w14:paraId="0ED6E506" w14:textId="28C283B0">
                <w:pPr>
                  <w:bidi w:val="0"/>
                  <w:spacing w:before="0" w:after="0" w:line="240" w:lineRule="auto"/>
                  <w:rPr>
                    <w:rFonts w:asciiTheme="minorHAnsi" w:eastAsiaTheme="minorHAnsi" w:hAnsiTheme="minorHAnsi" w:cstheme="minorHAnsi"/>
                    <w:sz w:val="20"/>
                    <w:szCs w:val="20"/>
                    <w:lang w:val="en-US" w:eastAsia="en-US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t>Level 1 – ‘a little’ - pronounce Welsh words. Able to answer the phone in Welsh (good morning / afternoon). Able to use very basic every-day words and phrases (thank you, please etc.). Level 1 can be reached by completing a one-hour training course.</w:t>
                </w:r>
              </w:p>
            </w:sdtContent>
          </w:sdt>
          <w:p w:rsidR="00187BFA" w:rsidRPr="00BB5A93" w:rsidP="009C2628" w14:paraId="17F2028F" w14:textId="77777777">
            <w:pPr>
              <w:bidi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87BFA" w:rsidRPr="00BB5A93" w:rsidP="009C2628" w14:paraId="024AA3B5" w14:textId="55E291DB">
            <w:pPr>
              <w:bidi w:val="0"/>
              <w:spacing w:after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B5A93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Am ragor o wybodaeth am Lefelau'r Iaith Gymraeg, gweler tudalen we’r Asesiad o Sgiliau Iaith Gymraeg, sydd ar gael </w:t>
            </w:r>
            <w:r>
              <w:fldChar w:fldCharType="begin"/>
            </w:r>
            <w:r>
              <w:instrText xml:space="preserve"> HYPERLINK "https://www.swansea.ac.uk/welsh-language-standards/compliance/recruitment/" </w:instrText>
            </w:r>
            <w:r>
              <w:fldChar w:fldCharType="separate"/>
            </w:r>
            <w:r w:rsidRPr="00BB5A93" w:rsidR="009E1277">
              <w:rPr>
                <w:rStyle w:val="Hyperlink"/>
                <w:rFonts w:ascii="Calibri" w:hAnsi="Calibri" w:cstheme="minorHAnsi"/>
                <w:sz w:val="20"/>
                <w:szCs w:val="20"/>
                <w:u w:val="single"/>
                <w:rtl w:val="0"/>
                <w:lang w:val="cy-GB"/>
              </w:rPr>
              <w:t>yma</w:t>
            </w:r>
            <w:r>
              <w:fldChar w:fldCharType="end"/>
            </w:r>
            <w:r w:rsidRPr="00BB5A93" w:rsidR="009E1277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.</w:t>
            </w:r>
          </w:p>
        </w:tc>
      </w:tr>
      <w:tr w14:paraId="0B7B719F" w14:textId="77777777" w:rsidTr="009305C0">
        <w:tblPrEx>
          <w:tblW w:w="10916" w:type="dxa"/>
          <w:tblInd w:w="-176" w:type="dxa"/>
          <w:tblLayout w:type="fixed"/>
          <w:tblLook w:val="04A0"/>
        </w:tblPrEx>
        <w:trPr>
          <w:trHeight w:val="532"/>
        </w:trPr>
        <w:tc>
          <w:tcPr>
            <w:tcW w:w="4962" w:type="dxa"/>
            <w:gridSpan w:val="2"/>
            <w:tcBorders>
              <w:left w:val="nil"/>
              <w:bottom w:val="nil"/>
              <w:right w:val="nil"/>
            </w:tcBorders>
          </w:tcPr>
          <w:p w:rsidR="00187BFA" w:rsidRPr="009E6575" w:rsidP="009305C0" w14:paraId="65BC2C03" w14:textId="77777777">
            <w:pPr>
              <w:tabs>
                <w:tab w:val="left" w:pos="1200"/>
              </w:tabs>
              <w:bidi w:val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5954" w:type="dxa"/>
            <w:gridSpan w:val="2"/>
            <w:tcBorders>
              <w:left w:val="nil"/>
              <w:bottom w:val="nil"/>
              <w:right w:val="nil"/>
            </w:tcBorders>
          </w:tcPr>
          <w:p w:rsidR="00187BFA" w:rsidRPr="009E6575" w:rsidP="009305C0" w14:paraId="7EF155F4" w14:textId="77777777">
            <w:pPr>
              <w:tabs>
                <w:tab w:val="left" w:pos="1200"/>
              </w:tabs>
              <w:bidi w:val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14:paraId="05DC3142" w14:textId="77777777" w:rsidTr="009305C0">
        <w:tblPrEx>
          <w:tblW w:w="10916" w:type="dxa"/>
          <w:tblInd w:w="-176" w:type="dxa"/>
          <w:tblLayout w:type="fixed"/>
          <w:tblLook w:val="04A0"/>
        </w:tblPrEx>
        <w:trPr>
          <w:trHeight w:val="532"/>
        </w:trPr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</w:tcPr>
          <w:p w:rsidR="00187BFA" w:rsidRPr="009E6575" w:rsidP="009305C0" w14:paraId="19C29D88" w14:textId="77777777">
            <w:pPr>
              <w:pStyle w:val="ListParagraph"/>
              <w:tabs>
                <w:tab w:val="left" w:pos="1200"/>
              </w:tabs>
              <w:bidi w:val="0"/>
              <w:spacing w:after="0"/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E6575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1195477" cy="742904"/>
                  <wp:effectExtent l="0" t="0" r="5080" b="635"/>
                  <wp:docPr id="1027" name="Picture 1" descr="AS_RGB_Silver Aw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468177" name="Picture 1" descr="AS_RGB_Silver Aw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373" cy="747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:rsidR="00187BFA" w:rsidRPr="009E6575" w:rsidP="009305C0" w14:paraId="5A2229CB" w14:textId="77777777">
            <w:pPr>
              <w:pStyle w:val="ListParagraph"/>
              <w:tabs>
                <w:tab w:val="left" w:pos="1200"/>
              </w:tabs>
              <w:bidi w:val="0"/>
              <w:spacing w:after="0"/>
              <w:ind w:left="360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E6575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695325" cy="752475"/>
                  <wp:effectExtent l="0" t="0" r="9525" b="9525"/>
                  <wp:docPr id="1028" name="Picture 2" descr="cid:image002.png@01D4309A.C9BD7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562139" name="Picture 2" descr="cid:image002.png@01D4309A.C9BD7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87BFA" w:rsidRPr="009E6575" w:rsidP="009305C0" w14:paraId="6BAA4435" w14:textId="77777777">
            <w:pPr>
              <w:tabs>
                <w:tab w:val="left" w:pos="1200"/>
              </w:tabs>
              <w:bidi w:val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E6575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914400" cy="619125"/>
                  <wp:effectExtent l="0" t="0" r="0" b="9525"/>
                  <wp:docPr id="8" name="Picture 7" descr="H:\Vacancies\Masters\logos\HR Research Excellence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335554" name="Picture 7" descr="H:\Vacancies\Masters\logos\HR Research Excellence.jpeg"/>
                          <pic:cNvPicPr/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87BFA" w:rsidRPr="009E6575" w:rsidP="009305C0" w14:paraId="7E07A1EE" w14:textId="77777777">
            <w:pPr>
              <w:tabs>
                <w:tab w:val="left" w:pos="1200"/>
              </w:tabs>
              <w:bidi w:val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E6575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1057275" cy="714375"/>
                  <wp:effectExtent l="0" t="0" r="9525" b="9525"/>
                  <wp:docPr id="1029" name="Picture 3" descr="cid:image003.png@01D41449.DAB61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435522" name="Picture 3" descr="cid:image003.png@01D41449.DAB610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060B" w:rsidRPr="009E6575" w:rsidP="008E75E6" w14:paraId="1FE162A5" w14:textId="35771FE9">
      <w:pPr>
        <w:bidi w:val="0"/>
        <w:rPr>
          <w:rFonts w:asciiTheme="minorHAnsi" w:hAnsiTheme="minorHAnsi" w:cstheme="minorHAnsi"/>
          <w:sz w:val="20"/>
          <w:szCs w:val="20"/>
        </w:rPr>
      </w:pPr>
    </w:p>
    <w:sectPr w:rsidSect="00624A6F">
      <w:headerReference w:type="default" r:id="rId12"/>
      <w:footerReference w:type="default" r:id="rId13"/>
      <w:pgSz w:w="11900" w:h="16840"/>
      <w:pgMar w:top="1440" w:right="650" w:bottom="1440" w:left="630" w:header="621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49CF801D-B834-4E99-8368-C7C423F61DBB}"/>
    <w:embedBold r:id="rId2" w:subsetted="1" w:fontKey="{2310CAC9-8178-4897-83C0-919B565D56FE}"/>
    <w:embedItalic r:id="rId3" w:subsetted="1" w:fontKey="{88BB92EB-B652-4493-91B2-6042100B3F4D}"/>
    <w:embedBoldItalic r:id="rId4" w:subsetted="1" w:fontKey="{0E52513F-02B4-41F6-9F0E-03E694ABBB4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5" w:subsetted="1" w:fontKey="{533DF6E8-8D6F-43A4-AFEB-14354CB2990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A8C" w:rsidP="00120BF3" w14:paraId="7869D5ED" w14:textId="77777777">
    <w:pPr>
      <w:pStyle w:val="Footer"/>
      <w:tabs>
        <w:tab w:val="left" w:pos="803"/>
      </w:tabs>
      <w:bidi w:val="0"/>
      <w:rPr>
        <w:color w:val="002060"/>
        <w:lang w:val="en-GB"/>
      </w:rPr>
    </w:pPr>
    <w:r>
      <w:rPr>
        <w:color w:val="002060"/>
        <w:rtl w:val="0"/>
        <w:lang w:val="cy-GB"/>
      </w:rPr>
      <w:tab/>
    </w:r>
  </w:p>
  <w:p w:rsidR="00EE66F0" w:rsidRPr="00D6126D" w:rsidP="00D6126D" w14:paraId="0F40CD67" w14:textId="77777777">
    <w:pPr>
      <w:pStyle w:val="Footer"/>
      <w:bidi w:val="0"/>
      <w:ind w:left="-720" w:right="-650"/>
      <w:jc w:val="center"/>
      <w:rPr>
        <w:color w:val="002060"/>
        <w:lang w:val="en-GB"/>
      </w:rPr>
    </w:pPr>
    <w:r>
      <w:rPr>
        <w:noProof/>
        <w:color w:val="002060"/>
        <w:lang w:val="en-GB" w:eastAsia="en-GB"/>
      </w:rPr>
      <w:drawing>
        <wp:inline distT="0" distB="0" distL="0" distR="0">
          <wp:extent cx="8887134" cy="689548"/>
          <wp:effectExtent l="0" t="0" r="317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0696" name="473-Blue wave eps (2).ep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575" cy="715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A8C" w:rsidP="0016465F" w14:paraId="258DCFE0" w14:textId="77777777">
    <w:pPr>
      <w:pStyle w:val="Header"/>
      <w:bidi w:val="0"/>
      <w:ind w:right="-90" w:hanging="990"/>
      <w:jc w:val="right"/>
    </w:pPr>
    <w:r>
      <w:rPr>
        <w:noProof/>
        <w:lang w:val="en-GB" w:eastAsia="en-GB"/>
      </w:rPr>
      <w:drawing>
        <wp:inline distT="0" distB="0" distL="0" distR="0">
          <wp:extent cx="1010035" cy="717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wanUni-Eng 2017 [662] v1.ep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52" cy="728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CC1456"/>
    <w:multiLevelType w:val="hybridMultilevel"/>
    <w:tmpl w:val="A470C8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B64C5B"/>
    <w:multiLevelType w:val="hybridMultilevel"/>
    <w:tmpl w:val="1FF0B31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F82B74"/>
    <w:multiLevelType w:val="hybridMultilevel"/>
    <w:tmpl w:val="6194D1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A812BF"/>
    <w:multiLevelType w:val="hybridMultilevel"/>
    <w:tmpl w:val="899A3EA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C63818"/>
    <w:multiLevelType w:val="hybridMultilevel"/>
    <w:tmpl w:val="91005698"/>
    <w:lvl w:ilvl="0">
      <w:start w:val="1"/>
      <w:numFmt w:val="bullet"/>
      <w:pStyle w:val="BulletList"/>
      <w:lvlText w:val=""/>
      <w:lvlJc w:val="left"/>
      <w:pPr>
        <w:ind w:left="1000" w:hanging="360"/>
      </w:pPr>
      <w:rPr>
        <w:rFonts w:ascii="Wingdings" w:hAnsi="Wingdings" w:hint="default"/>
        <w:b/>
      </w:rPr>
    </w:lvl>
    <w:lvl w:ilvl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ind w:left="2440" w:hanging="180"/>
      </w:pPr>
    </w:lvl>
    <w:lvl w:ilvl="3" w:tentative="1">
      <w:start w:val="1"/>
      <w:numFmt w:val="decimal"/>
      <w:lvlText w:val="%4."/>
      <w:lvlJc w:val="left"/>
      <w:pPr>
        <w:ind w:left="3160" w:hanging="360"/>
      </w:pPr>
    </w:lvl>
    <w:lvl w:ilvl="4" w:tentative="1">
      <w:start w:val="1"/>
      <w:numFmt w:val="lowerLetter"/>
      <w:lvlText w:val="%5."/>
      <w:lvlJc w:val="left"/>
      <w:pPr>
        <w:ind w:left="3880" w:hanging="360"/>
      </w:pPr>
    </w:lvl>
    <w:lvl w:ilvl="5" w:tentative="1">
      <w:start w:val="1"/>
      <w:numFmt w:val="lowerRoman"/>
      <w:lvlText w:val="%6."/>
      <w:lvlJc w:val="right"/>
      <w:pPr>
        <w:ind w:left="4600" w:hanging="180"/>
      </w:pPr>
    </w:lvl>
    <w:lvl w:ilvl="6" w:tentative="1">
      <w:start w:val="1"/>
      <w:numFmt w:val="decimal"/>
      <w:lvlText w:val="%7."/>
      <w:lvlJc w:val="left"/>
      <w:pPr>
        <w:ind w:left="5320" w:hanging="360"/>
      </w:pPr>
    </w:lvl>
    <w:lvl w:ilvl="7" w:tentative="1">
      <w:start w:val="1"/>
      <w:numFmt w:val="lowerLetter"/>
      <w:lvlText w:val="%8."/>
      <w:lvlJc w:val="left"/>
      <w:pPr>
        <w:ind w:left="6040" w:hanging="360"/>
      </w:pPr>
    </w:lvl>
    <w:lvl w:ilvl="8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5">
    <w:nsid w:val="5B324D3F"/>
    <w:multiLevelType w:val="hybridMultilevel"/>
    <w:tmpl w:val="5A3408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6F0B29"/>
    <w:multiLevelType w:val="hybridMultilevel"/>
    <w:tmpl w:val="D3169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D2687"/>
    <w:multiLevelType w:val="hybridMultilevel"/>
    <w:tmpl w:val="9BF2101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C40425"/>
    <w:multiLevelType w:val="hybridMultilevel"/>
    <w:tmpl w:val="63D8B15A"/>
    <w:lvl w:ilvl="0">
      <w:start w:val="1"/>
      <w:numFmt w:val="decimal"/>
      <w:lvlText w:val="%1."/>
      <w:lvlJc w:val="left"/>
      <w:pPr>
        <w:ind w:left="81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894" w:hanging="360"/>
      </w:pPr>
    </w:lvl>
    <w:lvl w:ilvl="2" w:tentative="1">
      <w:start w:val="1"/>
      <w:numFmt w:val="lowerRoman"/>
      <w:lvlText w:val="%3."/>
      <w:lvlJc w:val="right"/>
      <w:pPr>
        <w:ind w:left="2614" w:hanging="180"/>
      </w:pPr>
    </w:lvl>
    <w:lvl w:ilvl="3" w:tentative="1">
      <w:start w:val="1"/>
      <w:numFmt w:val="decimal"/>
      <w:lvlText w:val="%4."/>
      <w:lvlJc w:val="left"/>
      <w:pPr>
        <w:ind w:left="3334" w:hanging="360"/>
      </w:pPr>
    </w:lvl>
    <w:lvl w:ilvl="4" w:tentative="1">
      <w:start w:val="1"/>
      <w:numFmt w:val="lowerLetter"/>
      <w:lvlText w:val="%5."/>
      <w:lvlJc w:val="left"/>
      <w:pPr>
        <w:ind w:left="4054" w:hanging="360"/>
      </w:pPr>
    </w:lvl>
    <w:lvl w:ilvl="5" w:tentative="1">
      <w:start w:val="1"/>
      <w:numFmt w:val="lowerRoman"/>
      <w:lvlText w:val="%6."/>
      <w:lvlJc w:val="right"/>
      <w:pPr>
        <w:ind w:left="4774" w:hanging="180"/>
      </w:pPr>
    </w:lvl>
    <w:lvl w:ilvl="6" w:tentative="1">
      <w:start w:val="1"/>
      <w:numFmt w:val="decimal"/>
      <w:lvlText w:val="%7."/>
      <w:lvlJc w:val="left"/>
      <w:pPr>
        <w:ind w:left="5494" w:hanging="360"/>
      </w:pPr>
    </w:lvl>
    <w:lvl w:ilvl="7" w:tentative="1">
      <w:start w:val="1"/>
      <w:numFmt w:val="lowerLetter"/>
      <w:lvlText w:val="%8."/>
      <w:lvlJc w:val="left"/>
      <w:pPr>
        <w:ind w:left="6214" w:hanging="360"/>
      </w:pPr>
    </w:lvl>
    <w:lvl w:ilvl="8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">
    <w:nsid w:val="5CE90EF5"/>
    <w:multiLevelType w:val="hybridMultilevel"/>
    <w:tmpl w:val="124669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057563"/>
    <w:multiLevelType w:val="hybridMultilevel"/>
    <w:tmpl w:val="68A84D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E64520E"/>
    <w:multiLevelType w:val="hybridMultilevel"/>
    <w:tmpl w:val="E6A87874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8D0535"/>
    <w:multiLevelType w:val="hybridMultilevel"/>
    <w:tmpl w:val="E6B8A77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6"/>
  </w:num>
  <w:num w:numId="8">
    <w:abstractNumId w:val="7"/>
  </w:num>
  <w:num w:numId="9">
    <w:abstractNumId w:val="3"/>
  </w:num>
  <w:num w:numId="10">
    <w:abstractNumId w:val="1"/>
  </w:num>
  <w:num w:numId="11">
    <w:abstractNumId w:val="2"/>
  </w:num>
  <w:num w:numId="12">
    <w:abstractNumId w:val="12"/>
  </w:num>
  <w:num w:numId="1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A8C"/>
    <w:rsid w:val="0000127C"/>
    <w:rsid w:val="00007673"/>
    <w:rsid w:val="0001028F"/>
    <w:rsid w:val="0001059E"/>
    <w:rsid w:val="00012C09"/>
    <w:rsid w:val="000333E4"/>
    <w:rsid w:val="00066560"/>
    <w:rsid w:val="0006771F"/>
    <w:rsid w:val="00067C0E"/>
    <w:rsid w:val="00075827"/>
    <w:rsid w:val="00075C24"/>
    <w:rsid w:val="00075DA9"/>
    <w:rsid w:val="00075DD9"/>
    <w:rsid w:val="00084E4B"/>
    <w:rsid w:val="000923CE"/>
    <w:rsid w:val="00092944"/>
    <w:rsid w:val="000C245F"/>
    <w:rsid w:val="000C7545"/>
    <w:rsid w:val="000D136B"/>
    <w:rsid w:val="000D2A79"/>
    <w:rsid w:val="000D6D70"/>
    <w:rsid w:val="000D795B"/>
    <w:rsid w:val="00101741"/>
    <w:rsid w:val="00103779"/>
    <w:rsid w:val="00113332"/>
    <w:rsid w:val="001169F6"/>
    <w:rsid w:val="00120BF3"/>
    <w:rsid w:val="00135091"/>
    <w:rsid w:val="001366D9"/>
    <w:rsid w:val="00140448"/>
    <w:rsid w:val="00152D1B"/>
    <w:rsid w:val="0016352E"/>
    <w:rsid w:val="0016453B"/>
    <w:rsid w:val="0016465F"/>
    <w:rsid w:val="001750AD"/>
    <w:rsid w:val="0017799B"/>
    <w:rsid w:val="00186291"/>
    <w:rsid w:val="00186BB1"/>
    <w:rsid w:val="00187BFA"/>
    <w:rsid w:val="00190346"/>
    <w:rsid w:val="001908DB"/>
    <w:rsid w:val="001A0961"/>
    <w:rsid w:val="001A39A6"/>
    <w:rsid w:val="001D46DE"/>
    <w:rsid w:val="001E09AC"/>
    <w:rsid w:val="001E24A4"/>
    <w:rsid w:val="001E3EE0"/>
    <w:rsid w:val="001F4A68"/>
    <w:rsid w:val="002002A7"/>
    <w:rsid w:val="00200D2E"/>
    <w:rsid w:val="00204E27"/>
    <w:rsid w:val="0021432B"/>
    <w:rsid w:val="00217BE5"/>
    <w:rsid w:val="00226B22"/>
    <w:rsid w:val="00242202"/>
    <w:rsid w:val="0024575B"/>
    <w:rsid w:val="0025430A"/>
    <w:rsid w:val="00260D92"/>
    <w:rsid w:val="002612C7"/>
    <w:rsid w:val="002638F0"/>
    <w:rsid w:val="00270313"/>
    <w:rsid w:val="00274A79"/>
    <w:rsid w:val="00274ED1"/>
    <w:rsid w:val="00282E31"/>
    <w:rsid w:val="00287FAE"/>
    <w:rsid w:val="002A66C6"/>
    <w:rsid w:val="002C2AE3"/>
    <w:rsid w:val="002E437A"/>
    <w:rsid w:val="002E5182"/>
    <w:rsid w:val="002F7D81"/>
    <w:rsid w:val="003070C3"/>
    <w:rsid w:val="00322703"/>
    <w:rsid w:val="0032530D"/>
    <w:rsid w:val="00326CBD"/>
    <w:rsid w:val="00330BD9"/>
    <w:rsid w:val="00337BDE"/>
    <w:rsid w:val="00351BC1"/>
    <w:rsid w:val="00357E32"/>
    <w:rsid w:val="00360DC1"/>
    <w:rsid w:val="003919FC"/>
    <w:rsid w:val="003B03A9"/>
    <w:rsid w:val="003B0D38"/>
    <w:rsid w:val="003D019C"/>
    <w:rsid w:val="003E3816"/>
    <w:rsid w:val="003E7252"/>
    <w:rsid w:val="003F21B9"/>
    <w:rsid w:val="003F531A"/>
    <w:rsid w:val="003F672C"/>
    <w:rsid w:val="00402828"/>
    <w:rsid w:val="0040393B"/>
    <w:rsid w:val="00406139"/>
    <w:rsid w:val="00406E68"/>
    <w:rsid w:val="00410373"/>
    <w:rsid w:val="0041257C"/>
    <w:rsid w:val="00421579"/>
    <w:rsid w:val="00422A4D"/>
    <w:rsid w:val="0043174C"/>
    <w:rsid w:val="004322BE"/>
    <w:rsid w:val="00436940"/>
    <w:rsid w:val="004378A3"/>
    <w:rsid w:val="00456223"/>
    <w:rsid w:val="004637C2"/>
    <w:rsid w:val="00463B39"/>
    <w:rsid w:val="004824FD"/>
    <w:rsid w:val="00490231"/>
    <w:rsid w:val="0049042D"/>
    <w:rsid w:val="00493707"/>
    <w:rsid w:val="004947E2"/>
    <w:rsid w:val="004978F5"/>
    <w:rsid w:val="004B3079"/>
    <w:rsid w:val="004C1F2A"/>
    <w:rsid w:val="004C272E"/>
    <w:rsid w:val="004D04E7"/>
    <w:rsid w:val="004D6214"/>
    <w:rsid w:val="004D74E1"/>
    <w:rsid w:val="004D7CD2"/>
    <w:rsid w:val="004D7D95"/>
    <w:rsid w:val="004E16F9"/>
    <w:rsid w:val="004E5E5E"/>
    <w:rsid w:val="005019FC"/>
    <w:rsid w:val="00511381"/>
    <w:rsid w:val="005135B9"/>
    <w:rsid w:val="00516ED5"/>
    <w:rsid w:val="005229A8"/>
    <w:rsid w:val="005265E1"/>
    <w:rsid w:val="005367A5"/>
    <w:rsid w:val="005418EF"/>
    <w:rsid w:val="005613E7"/>
    <w:rsid w:val="00563F1B"/>
    <w:rsid w:val="00564F99"/>
    <w:rsid w:val="00565327"/>
    <w:rsid w:val="00567271"/>
    <w:rsid w:val="005705E1"/>
    <w:rsid w:val="00570BFF"/>
    <w:rsid w:val="0057412C"/>
    <w:rsid w:val="00580DAC"/>
    <w:rsid w:val="005A12F4"/>
    <w:rsid w:val="005A3B45"/>
    <w:rsid w:val="005B79D3"/>
    <w:rsid w:val="005C0B16"/>
    <w:rsid w:val="005C44E7"/>
    <w:rsid w:val="005C7B2A"/>
    <w:rsid w:val="005D2500"/>
    <w:rsid w:val="005D31FD"/>
    <w:rsid w:val="005D5108"/>
    <w:rsid w:val="005F677A"/>
    <w:rsid w:val="00604F88"/>
    <w:rsid w:val="00614214"/>
    <w:rsid w:val="00624A6F"/>
    <w:rsid w:val="006264F5"/>
    <w:rsid w:val="00635117"/>
    <w:rsid w:val="006459A3"/>
    <w:rsid w:val="0065503D"/>
    <w:rsid w:val="006566EE"/>
    <w:rsid w:val="00662E0D"/>
    <w:rsid w:val="00663CD2"/>
    <w:rsid w:val="00665DD4"/>
    <w:rsid w:val="006660A6"/>
    <w:rsid w:val="00667351"/>
    <w:rsid w:val="0067031A"/>
    <w:rsid w:val="00671CF5"/>
    <w:rsid w:val="00673956"/>
    <w:rsid w:val="00673E66"/>
    <w:rsid w:val="00674577"/>
    <w:rsid w:val="00677A62"/>
    <w:rsid w:val="006849EB"/>
    <w:rsid w:val="006943AD"/>
    <w:rsid w:val="00696BA4"/>
    <w:rsid w:val="006A5311"/>
    <w:rsid w:val="006A6563"/>
    <w:rsid w:val="006A6B0E"/>
    <w:rsid w:val="006A747D"/>
    <w:rsid w:val="006C10CA"/>
    <w:rsid w:val="006C177A"/>
    <w:rsid w:val="006D7076"/>
    <w:rsid w:val="006E4DAA"/>
    <w:rsid w:val="006F16C4"/>
    <w:rsid w:val="006F44D7"/>
    <w:rsid w:val="006F5D4D"/>
    <w:rsid w:val="00710874"/>
    <w:rsid w:val="00711DD5"/>
    <w:rsid w:val="00716159"/>
    <w:rsid w:val="00717C91"/>
    <w:rsid w:val="0072777E"/>
    <w:rsid w:val="00736FA1"/>
    <w:rsid w:val="00741E64"/>
    <w:rsid w:val="00744692"/>
    <w:rsid w:val="00746E2C"/>
    <w:rsid w:val="00754B17"/>
    <w:rsid w:val="007625AA"/>
    <w:rsid w:val="00765E73"/>
    <w:rsid w:val="00775075"/>
    <w:rsid w:val="007754B5"/>
    <w:rsid w:val="00792CA2"/>
    <w:rsid w:val="007973D5"/>
    <w:rsid w:val="007A07A2"/>
    <w:rsid w:val="007A4138"/>
    <w:rsid w:val="007B1B4E"/>
    <w:rsid w:val="007B23B0"/>
    <w:rsid w:val="007B3C34"/>
    <w:rsid w:val="007B5E9F"/>
    <w:rsid w:val="007C2156"/>
    <w:rsid w:val="007C69FE"/>
    <w:rsid w:val="007D6C0A"/>
    <w:rsid w:val="007F05A5"/>
    <w:rsid w:val="00811806"/>
    <w:rsid w:val="008130E2"/>
    <w:rsid w:val="00841334"/>
    <w:rsid w:val="00842D15"/>
    <w:rsid w:val="008457C9"/>
    <w:rsid w:val="00856EE9"/>
    <w:rsid w:val="00861CC9"/>
    <w:rsid w:val="00862B05"/>
    <w:rsid w:val="008675C8"/>
    <w:rsid w:val="00883285"/>
    <w:rsid w:val="008901BA"/>
    <w:rsid w:val="00894F24"/>
    <w:rsid w:val="008963C1"/>
    <w:rsid w:val="008977A8"/>
    <w:rsid w:val="008979DE"/>
    <w:rsid w:val="008A5366"/>
    <w:rsid w:val="008B2967"/>
    <w:rsid w:val="008C1A1D"/>
    <w:rsid w:val="008E1A67"/>
    <w:rsid w:val="008E3E34"/>
    <w:rsid w:val="008E75E6"/>
    <w:rsid w:val="008E7B52"/>
    <w:rsid w:val="008F2540"/>
    <w:rsid w:val="008F5626"/>
    <w:rsid w:val="009007BB"/>
    <w:rsid w:val="009151A0"/>
    <w:rsid w:val="00917637"/>
    <w:rsid w:val="009227EB"/>
    <w:rsid w:val="009305C0"/>
    <w:rsid w:val="00932979"/>
    <w:rsid w:val="00932E9A"/>
    <w:rsid w:val="00937515"/>
    <w:rsid w:val="00941CE6"/>
    <w:rsid w:val="00957640"/>
    <w:rsid w:val="0097112E"/>
    <w:rsid w:val="009952FB"/>
    <w:rsid w:val="009A5217"/>
    <w:rsid w:val="009B24D4"/>
    <w:rsid w:val="009B4EBD"/>
    <w:rsid w:val="009C2628"/>
    <w:rsid w:val="009D4A44"/>
    <w:rsid w:val="009D796F"/>
    <w:rsid w:val="009E1277"/>
    <w:rsid w:val="009E6575"/>
    <w:rsid w:val="009F10E5"/>
    <w:rsid w:val="00A022BA"/>
    <w:rsid w:val="00A05A28"/>
    <w:rsid w:val="00A11CA2"/>
    <w:rsid w:val="00A17875"/>
    <w:rsid w:val="00A20AD4"/>
    <w:rsid w:val="00A346C2"/>
    <w:rsid w:val="00A45B31"/>
    <w:rsid w:val="00A477C8"/>
    <w:rsid w:val="00A51A27"/>
    <w:rsid w:val="00A6140D"/>
    <w:rsid w:val="00A6499E"/>
    <w:rsid w:val="00A651AC"/>
    <w:rsid w:val="00A6797F"/>
    <w:rsid w:val="00A75970"/>
    <w:rsid w:val="00A97936"/>
    <w:rsid w:val="00AA0846"/>
    <w:rsid w:val="00AA137B"/>
    <w:rsid w:val="00AA2854"/>
    <w:rsid w:val="00AA47A5"/>
    <w:rsid w:val="00AA47D7"/>
    <w:rsid w:val="00AC757A"/>
    <w:rsid w:val="00AC7DF5"/>
    <w:rsid w:val="00AD349C"/>
    <w:rsid w:val="00AE3F58"/>
    <w:rsid w:val="00AE44FA"/>
    <w:rsid w:val="00AE5051"/>
    <w:rsid w:val="00AF507B"/>
    <w:rsid w:val="00AF5345"/>
    <w:rsid w:val="00B01162"/>
    <w:rsid w:val="00B11E2D"/>
    <w:rsid w:val="00B20B6A"/>
    <w:rsid w:val="00B3227B"/>
    <w:rsid w:val="00B53343"/>
    <w:rsid w:val="00B65F5B"/>
    <w:rsid w:val="00B66187"/>
    <w:rsid w:val="00B94356"/>
    <w:rsid w:val="00B94D6E"/>
    <w:rsid w:val="00B95C17"/>
    <w:rsid w:val="00BA4035"/>
    <w:rsid w:val="00BA76F5"/>
    <w:rsid w:val="00BB037F"/>
    <w:rsid w:val="00BB18B9"/>
    <w:rsid w:val="00BB5A93"/>
    <w:rsid w:val="00BB618D"/>
    <w:rsid w:val="00BD03BE"/>
    <w:rsid w:val="00BE2C7F"/>
    <w:rsid w:val="00BE5C72"/>
    <w:rsid w:val="00BF30BA"/>
    <w:rsid w:val="00C04B9C"/>
    <w:rsid w:val="00C401A1"/>
    <w:rsid w:val="00C4196B"/>
    <w:rsid w:val="00C54D91"/>
    <w:rsid w:val="00C66E90"/>
    <w:rsid w:val="00C726BD"/>
    <w:rsid w:val="00C81340"/>
    <w:rsid w:val="00C85A09"/>
    <w:rsid w:val="00C92623"/>
    <w:rsid w:val="00C93F2E"/>
    <w:rsid w:val="00C960F5"/>
    <w:rsid w:val="00CA4432"/>
    <w:rsid w:val="00CB36A6"/>
    <w:rsid w:val="00CB5E0C"/>
    <w:rsid w:val="00CB6E08"/>
    <w:rsid w:val="00CC2169"/>
    <w:rsid w:val="00CC51EF"/>
    <w:rsid w:val="00CC6BA9"/>
    <w:rsid w:val="00CD4EC2"/>
    <w:rsid w:val="00CE0655"/>
    <w:rsid w:val="00CE07D3"/>
    <w:rsid w:val="00CF22A4"/>
    <w:rsid w:val="00D01032"/>
    <w:rsid w:val="00D2376D"/>
    <w:rsid w:val="00D24124"/>
    <w:rsid w:val="00D26474"/>
    <w:rsid w:val="00D50878"/>
    <w:rsid w:val="00D55887"/>
    <w:rsid w:val="00D5679A"/>
    <w:rsid w:val="00D6126D"/>
    <w:rsid w:val="00D61BE2"/>
    <w:rsid w:val="00D668F4"/>
    <w:rsid w:val="00D75EC6"/>
    <w:rsid w:val="00D84EEA"/>
    <w:rsid w:val="00D9342E"/>
    <w:rsid w:val="00D95030"/>
    <w:rsid w:val="00DA05DC"/>
    <w:rsid w:val="00DB4B82"/>
    <w:rsid w:val="00DB6892"/>
    <w:rsid w:val="00DC2A06"/>
    <w:rsid w:val="00DC422F"/>
    <w:rsid w:val="00DE2F8E"/>
    <w:rsid w:val="00DE42A7"/>
    <w:rsid w:val="00DE7C5D"/>
    <w:rsid w:val="00DF2179"/>
    <w:rsid w:val="00DF55C6"/>
    <w:rsid w:val="00E01F65"/>
    <w:rsid w:val="00E1647D"/>
    <w:rsid w:val="00E20950"/>
    <w:rsid w:val="00E24EF7"/>
    <w:rsid w:val="00E25A15"/>
    <w:rsid w:val="00E37348"/>
    <w:rsid w:val="00E407B3"/>
    <w:rsid w:val="00E41211"/>
    <w:rsid w:val="00E4467F"/>
    <w:rsid w:val="00E45600"/>
    <w:rsid w:val="00E52C77"/>
    <w:rsid w:val="00E54C39"/>
    <w:rsid w:val="00E60F93"/>
    <w:rsid w:val="00E7267C"/>
    <w:rsid w:val="00E73F6E"/>
    <w:rsid w:val="00E74B4A"/>
    <w:rsid w:val="00E7686F"/>
    <w:rsid w:val="00E77801"/>
    <w:rsid w:val="00EB060B"/>
    <w:rsid w:val="00EB2779"/>
    <w:rsid w:val="00EB40FB"/>
    <w:rsid w:val="00EB55FC"/>
    <w:rsid w:val="00EB72D0"/>
    <w:rsid w:val="00EC0C4F"/>
    <w:rsid w:val="00EC1514"/>
    <w:rsid w:val="00EC38C7"/>
    <w:rsid w:val="00EE4FA2"/>
    <w:rsid w:val="00EE5563"/>
    <w:rsid w:val="00EE66F0"/>
    <w:rsid w:val="00EF4D40"/>
    <w:rsid w:val="00F00550"/>
    <w:rsid w:val="00F10C57"/>
    <w:rsid w:val="00F13CEC"/>
    <w:rsid w:val="00F13E00"/>
    <w:rsid w:val="00F22C1A"/>
    <w:rsid w:val="00F24248"/>
    <w:rsid w:val="00F26DF3"/>
    <w:rsid w:val="00F34F79"/>
    <w:rsid w:val="00F57DA4"/>
    <w:rsid w:val="00F6043F"/>
    <w:rsid w:val="00F6691D"/>
    <w:rsid w:val="00F71A8C"/>
    <w:rsid w:val="00F751E7"/>
    <w:rsid w:val="00F846BB"/>
    <w:rsid w:val="00F8571F"/>
    <w:rsid w:val="00F93C97"/>
    <w:rsid w:val="00F96DE7"/>
    <w:rsid w:val="00FB3679"/>
    <w:rsid w:val="00FC29D0"/>
    <w:rsid w:val="00FD00BB"/>
    <w:rsid w:val="00FD5DC4"/>
    <w:rsid w:val="00FE230F"/>
    <w:rsid w:val="00FE468C"/>
    <w:rsid w:val="00FF20C3"/>
    <w:rsid w:val="0B71A21C"/>
    <w:rsid w:val="7616D2F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774904C-D9B6-498B-A6E3-9A90938C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BA4"/>
    <w:pPr>
      <w:spacing w:before="120" w:after="120" w:line="276" w:lineRule="auto"/>
      <w:contextualSpacing/>
    </w:pPr>
    <w:rPr>
      <w:rFonts w:ascii="Segoe UI" w:hAnsi="Segoe U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BA4"/>
    <w:pPr>
      <w:keepNext/>
      <w:keepLines/>
      <w:shd w:val="clear" w:color="auto" w:fill="FFFFFF" w:themeFill="background1"/>
      <w:spacing w:before="240" w:after="0"/>
      <w:outlineLvl w:val="0"/>
    </w:pPr>
    <w:rPr>
      <w:rFonts w:eastAsiaTheme="majorEastAsia" w:cstheme="majorBidi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5430A"/>
    <w:pPr>
      <w:pBdr>
        <w:top w:val="single" w:sz="8" w:space="1" w:color="5B9BD5" w:themeColor="accent1"/>
        <w:left w:val="single" w:sz="8" w:space="4" w:color="5B9BD5" w:themeColor="accent1"/>
        <w:bottom w:val="single" w:sz="8" w:space="1" w:color="5B9BD5" w:themeColor="accent1"/>
        <w:right w:val="single" w:sz="8" w:space="4" w:color="5B9BD5" w:themeColor="accent1"/>
      </w:pBdr>
      <w:shd w:val="clear" w:color="auto" w:fill="5B9BD5" w:themeFill="accent1"/>
      <w:spacing w:before="120"/>
      <w:outlineLvl w:val="1"/>
    </w:pPr>
    <w:rPr>
      <w:color w:val="FFFFFF" w:themeColor="background1"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432"/>
    <w:pPr>
      <w:keepNext/>
      <w:keepLines/>
      <w:pBdr>
        <w:top w:val="single" w:sz="8" w:space="1" w:color="D9E2F3" w:themeColor="accent5" w:themeTint="33"/>
        <w:left w:val="single" w:sz="8" w:space="4" w:color="D9E2F3" w:themeColor="accent5" w:themeTint="33"/>
        <w:bottom w:val="single" w:sz="8" w:space="1" w:color="D9E2F3" w:themeColor="accent5" w:themeTint="33"/>
        <w:right w:val="single" w:sz="8" w:space="4" w:color="D9E2F3" w:themeColor="accent5" w:themeTint="33"/>
      </w:pBdr>
      <w:shd w:val="clear" w:color="auto" w:fill="D9E2F3" w:themeFill="accent5" w:themeFillTint="33"/>
      <w:spacing w:after="0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174C"/>
    <w:pPr>
      <w:keepNext/>
      <w:keepLines/>
      <w:pBdr>
        <w:top w:val="single" w:sz="8" w:space="1" w:color="DEEAF6" w:themeColor="accent1" w:themeTint="33"/>
        <w:left w:val="single" w:sz="8" w:space="4" w:color="DEEAF6" w:themeColor="accent1" w:themeTint="33"/>
        <w:bottom w:val="single" w:sz="8" w:space="1" w:color="DEEAF6" w:themeColor="accent1" w:themeTint="33"/>
        <w:right w:val="single" w:sz="8" w:space="4" w:color="DEEAF6" w:themeColor="accent1" w:themeTint="33"/>
      </w:pBdr>
      <w:shd w:val="clear" w:color="auto" w:fill="DEEAF6" w:themeFill="accent1" w:themeFillTint="33"/>
      <w:spacing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2D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aliases w:val="Section Instruction"/>
    <w:basedOn w:val="Normal"/>
    <w:next w:val="Normal"/>
    <w:link w:val="Heading6Char"/>
    <w:autoRedefine/>
    <w:uiPriority w:val="9"/>
    <w:unhideWhenUsed/>
    <w:rsid w:val="009B4EBD"/>
    <w:pPr>
      <w:keepNext/>
      <w:keepLines/>
      <w:pBdr>
        <w:top w:val="single" w:sz="12" w:space="1" w:color="FFF2CC" w:themeColor="accent4" w:themeTint="33"/>
        <w:left w:val="single" w:sz="12" w:space="4" w:color="FFF2CC" w:themeColor="accent4" w:themeTint="33"/>
        <w:bottom w:val="single" w:sz="12" w:space="1" w:color="FFF2CC" w:themeColor="accent4" w:themeTint="33"/>
        <w:right w:val="single" w:sz="12" w:space="4" w:color="FFF2CC" w:themeColor="accent4" w:themeTint="33"/>
      </w:pBdr>
      <w:shd w:val="clear" w:color="auto" w:fill="FFF2CC" w:themeFill="accent4" w:themeFillTint="33"/>
      <w:spacing w:before="0"/>
      <w:outlineLvl w:val="5"/>
    </w:pPr>
    <w:rPr>
      <w:rFonts w:eastAsiaTheme="majorEastAsia" w:cstheme="majorBidi"/>
      <w:sz w:val="1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4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A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A8C"/>
  </w:style>
  <w:style w:type="paragraph" w:styleId="Footer">
    <w:name w:val="footer"/>
    <w:basedOn w:val="Normal"/>
    <w:link w:val="FooterChar"/>
    <w:uiPriority w:val="99"/>
    <w:unhideWhenUsed/>
    <w:rsid w:val="00F71A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A8C"/>
  </w:style>
  <w:style w:type="paragraph" w:styleId="BalloonText">
    <w:name w:val="Balloon Text"/>
    <w:basedOn w:val="Normal"/>
    <w:link w:val="BalloonTextChar"/>
    <w:uiPriority w:val="99"/>
    <w:semiHidden/>
    <w:unhideWhenUsed/>
    <w:rsid w:val="004E16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52D1B"/>
    <w:pPr>
      <w:spacing w:after="200"/>
      <w:ind w:left="720"/>
    </w:pPr>
    <w:rPr>
      <w:rFonts w:eastAsiaTheme="minorEastAsia"/>
      <w:szCs w:val="22"/>
      <w:lang w:val="en-GB" w:eastAsia="en-GB"/>
    </w:rPr>
  </w:style>
  <w:style w:type="table" w:styleId="TableGrid">
    <w:name w:val="Table Grid"/>
    <w:basedOn w:val="TableNormal"/>
    <w:uiPriority w:val="59"/>
    <w:rsid w:val="00EC1514"/>
    <w:rPr>
      <w:rFonts w:eastAsiaTheme="minorEastAsia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52D1B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D1B"/>
    <w:rPr>
      <w:rFonts w:ascii="Segoe UI" w:hAnsi="Segoe UI" w:eastAsiaTheme="majorEastAsia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6BA4"/>
    <w:rPr>
      <w:rFonts w:ascii="Segoe UI" w:hAnsi="Segoe UI" w:eastAsiaTheme="majorEastAsia" w:cstheme="majorBidi"/>
      <w:sz w:val="36"/>
      <w:szCs w:val="32"/>
      <w:shd w:val="clear" w:color="auto" w:fill="FFFFFF" w:themeFill="background1"/>
    </w:rPr>
  </w:style>
  <w:style w:type="table" w:styleId="GridTableLight">
    <w:name w:val="Grid Table Light"/>
    <w:basedOn w:val="TableNormal"/>
    <w:uiPriority w:val="40"/>
    <w:rsid w:val="00F846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5430A"/>
    <w:rPr>
      <w:rFonts w:ascii="Segoe UI" w:hAnsi="Segoe UI" w:eastAsiaTheme="majorEastAsia" w:cstheme="majorBidi"/>
      <w:color w:val="FFFFFF" w:themeColor="background1"/>
      <w:sz w:val="20"/>
      <w:szCs w:val="32"/>
      <w:shd w:val="clear" w:color="auto" w:fill="5B9BD5" w:themeFill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76D"/>
    <w:pPr>
      <w:pBdr>
        <w:top w:val="single" w:sz="4" w:space="10" w:color="auto"/>
        <w:left w:val="single" w:sz="4" w:space="4" w:color="auto"/>
        <w:bottom w:val="single" w:sz="4" w:space="10" w:color="auto"/>
        <w:right w:val="single" w:sz="4" w:space="4" w:color="auto"/>
      </w:pBdr>
      <w:shd w:val="clear" w:color="auto" w:fill="F2F2F2" w:themeFill="background1" w:themeFillShade="F2"/>
      <w:spacing w:before="360" w:after="360" w:line="240" w:lineRule="auto"/>
      <w:ind w:left="454" w:right="454"/>
      <w:contextualSpacing w:val="0"/>
      <w:jc w:val="center"/>
    </w:pPr>
    <w:rPr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76D"/>
    <w:rPr>
      <w:rFonts w:ascii="Segoe UI" w:hAnsi="Segoe UI"/>
      <w:iCs/>
      <w:sz w:val="18"/>
      <w:shd w:val="clear" w:color="auto" w:fill="F2F2F2" w:themeFill="background1" w:themeFillShade="F2"/>
    </w:rPr>
  </w:style>
  <w:style w:type="character" w:styleId="CommentReference">
    <w:name w:val="annotation reference"/>
    <w:basedOn w:val="DefaultParagraphFont"/>
    <w:uiPriority w:val="99"/>
    <w:semiHidden/>
    <w:unhideWhenUsed/>
    <w:rsid w:val="007973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3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3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3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3D5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A4432"/>
    <w:rPr>
      <w:rFonts w:ascii="Segoe UI" w:hAnsi="Segoe UI" w:eastAsiaTheme="majorEastAsia" w:cstheme="majorBidi"/>
      <w:sz w:val="18"/>
      <w:shd w:val="clear" w:color="auto" w:fill="D9E2F3" w:themeFill="accent5" w:themeFillTint="33"/>
    </w:rPr>
  </w:style>
  <w:style w:type="character" w:customStyle="1" w:styleId="Heading4Char">
    <w:name w:val="Heading 4 Char"/>
    <w:basedOn w:val="DefaultParagraphFont"/>
    <w:link w:val="Heading4"/>
    <w:uiPriority w:val="9"/>
    <w:rsid w:val="0043174C"/>
    <w:rPr>
      <w:rFonts w:ascii="Segoe UI" w:hAnsi="Segoe UI" w:eastAsiaTheme="majorEastAsia" w:cstheme="majorBidi"/>
      <w:iCs/>
      <w:sz w:val="18"/>
      <w:shd w:val="clear" w:color="auto" w:fill="DEEAF6" w:themeFill="accent1" w:themeFillTint="33"/>
    </w:rPr>
  </w:style>
  <w:style w:type="character" w:customStyle="1" w:styleId="Heading5Char">
    <w:name w:val="Heading 5 Char"/>
    <w:basedOn w:val="DefaultParagraphFont"/>
    <w:link w:val="Heading5"/>
    <w:uiPriority w:val="9"/>
    <w:rsid w:val="00152D1B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styleId="TOCHeading">
    <w:name w:val="TOC Heading"/>
    <w:basedOn w:val="Heading1"/>
    <w:next w:val="Normal"/>
    <w:uiPriority w:val="39"/>
    <w:unhideWhenUsed/>
    <w:rsid w:val="00152D1B"/>
    <w:pPr>
      <w:spacing w:line="259" w:lineRule="auto"/>
      <w:contextualSpacing w:val="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A137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A137B"/>
    <w:rPr>
      <w:color w:val="0563C1" w:themeColor="hyperlink"/>
      <w:u w:val="single"/>
    </w:rPr>
  </w:style>
  <w:style w:type="character" w:customStyle="1" w:styleId="Heading6Char">
    <w:name w:val="Heading 6 Char"/>
    <w:aliases w:val="Section Instruction Char"/>
    <w:basedOn w:val="DefaultParagraphFont"/>
    <w:link w:val="Heading6"/>
    <w:uiPriority w:val="9"/>
    <w:rsid w:val="009B4EBD"/>
    <w:rPr>
      <w:rFonts w:ascii="Segoe UI" w:hAnsi="Segoe UI" w:eastAsiaTheme="majorEastAsia" w:cstheme="majorBidi"/>
      <w:sz w:val="16"/>
      <w:shd w:val="clear" w:color="auto" w:fill="FFF2CC" w:themeFill="accent4" w:themeFillTint="33"/>
    </w:rPr>
  </w:style>
  <w:style w:type="paragraph" w:customStyle="1" w:styleId="Numberedlist">
    <w:name w:val="Numbered list"/>
    <w:basedOn w:val="ListParagraph"/>
    <w:link w:val="NumberedlistChar"/>
    <w:qFormat/>
    <w:rsid w:val="00421579"/>
    <w:pPr>
      <w:numPr>
        <w:numId w:val="1"/>
      </w:numPr>
      <w:spacing w:after="120"/>
      <w:contextualSpacing w:val="0"/>
    </w:pPr>
  </w:style>
  <w:style w:type="paragraph" w:customStyle="1" w:styleId="BulletList">
    <w:name w:val="Bullet List"/>
    <w:basedOn w:val="Numberedlist"/>
    <w:link w:val="BulletListChar"/>
    <w:qFormat/>
    <w:rsid w:val="007B5E9F"/>
    <w:pPr>
      <w:numPr>
        <w:numId w:val="2"/>
      </w:numPr>
      <w:tabs>
        <w:tab w:val="num" w:pos="360"/>
      </w:tabs>
      <w:spacing w:before="0"/>
      <w:ind w:left="709" w:hanging="283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41E64"/>
    <w:rPr>
      <w:rFonts w:ascii="Segoe UI" w:hAnsi="Segoe UI" w:eastAsiaTheme="minorEastAsia"/>
      <w:sz w:val="18"/>
      <w:szCs w:val="22"/>
      <w:lang w:val="en-GB" w:eastAsia="en-GB"/>
    </w:rPr>
  </w:style>
  <w:style w:type="character" w:customStyle="1" w:styleId="NumberedlistChar">
    <w:name w:val="Numbered list Char"/>
    <w:basedOn w:val="ListParagraphChar"/>
    <w:link w:val="Numberedlist"/>
    <w:rsid w:val="00421579"/>
    <w:rPr>
      <w:rFonts w:ascii="Segoe UI" w:hAnsi="Segoe UI" w:eastAsiaTheme="minorEastAsia"/>
      <w:sz w:val="18"/>
      <w:szCs w:val="22"/>
      <w:lang w:val="en-GB" w:eastAsia="en-GB"/>
    </w:rPr>
  </w:style>
  <w:style w:type="character" w:customStyle="1" w:styleId="BulletListChar">
    <w:name w:val="Bullet List Char"/>
    <w:basedOn w:val="NumberedlistChar"/>
    <w:link w:val="BulletList"/>
    <w:rsid w:val="007B5E9F"/>
    <w:rPr>
      <w:rFonts w:ascii="Segoe UI" w:hAnsi="Segoe UI" w:eastAsiaTheme="minorEastAsia"/>
      <w:sz w:val="18"/>
      <w:szCs w:val="22"/>
      <w:lang w:val="en-GB" w:eastAsia="en-GB"/>
    </w:rPr>
  </w:style>
  <w:style w:type="paragraph" w:customStyle="1" w:styleId="SectionInstructionNew">
    <w:name w:val="Section Instruction New"/>
    <w:link w:val="SectionInstructionNewChar"/>
    <w:autoRedefine/>
    <w:qFormat/>
    <w:rsid w:val="009B4EBD"/>
    <w:pPr>
      <w:pBdr>
        <w:top w:val="single" w:sz="12" w:space="1" w:color="FFF2CC" w:themeColor="accent4" w:themeTint="33"/>
        <w:left w:val="single" w:sz="12" w:space="4" w:color="FFF2CC" w:themeColor="accent4" w:themeTint="33"/>
        <w:bottom w:val="single" w:sz="12" w:space="1" w:color="FFF2CC" w:themeColor="accent4" w:themeTint="33"/>
        <w:right w:val="single" w:sz="12" w:space="4" w:color="FFF2CC" w:themeColor="accent4" w:themeTint="33"/>
      </w:pBdr>
      <w:shd w:val="clear" w:color="auto" w:fill="FFF2CC" w:themeFill="accent4" w:themeFillTint="33"/>
      <w:spacing w:after="120" w:line="276" w:lineRule="auto"/>
    </w:pPr>
    <w:rPr>
      <w:rFonts w:ascii="Segoe UI" w:hAnsi="Segoe UI" w:eastAsiaTheme="majorEastAsia" w:cstheme="majorBidi"/>
      <w:sz w:val="16"/>
    </w:rPr>
  </w:style>
  <w:style w:type="character" w:customStyle="1" w:styleId="SectionInstructionNewChar">
    <w:name w:val="Section Instruction New Char"/>
    <w:basedOn w:val="Heading6Char"/>
    <w:link w:val="SectionInstructionNew"/>
    <w:rsid w:val="009B4EBD"/>
    <w:rPr>
      <w:rFonts w:ascii="Segoe UI" w:hAnsi="Segoe UI" w:eastAsiaTheme="majorEastAsia" w:cstheme="majorBidi"/>
      <w:sz w:val="16"/>
      <w:shd w:val="clear" w:color="auto" w:fill="FFF2CC" w:themeFill="accent4" w:themeFillTint="33"/>
    </w:rPr>
  </w:style>
  <w:style w:type="character" w:styleId="FollowedHyperlink">
    <w:name w:val="FollowedHyperlink"/>
    <w:basedOn w:val="DefaultParagraphFont"/>
    <w:uiPriority w:val="99"/>
    <w:semiHidden/>
    <w:unhideWhenUsed/>
    <w:rsid w:val="00012C0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53343"/>
    <w:rPr>
      <w:rFonts w:eastAsiaTheme="minorEastAsia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1028F"/>
    <w:pPr>
      <w:spacing w:before="0" w:after="0" w:line="240" w:lineRule="auto"/>
      <w:ind w:left="720" w:hanging="720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1028F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uiPriority w:val="99"/>
    <w:rsid w:val="00D84EEA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character" w:customStyle="1" w:styleId="Heading7Char">
    <w:name w:val="Heading 7 Char"/>
    <w:basedOn w:val="DefaultParagraphFont"/>
    <w:link w:val="Heading7"/>
    <w:rsid w:val="00140448"/>
    <w:rPr>
      <w:rFonts w:asciiTheme="majorHAnsi" w:eastAsiaTheme="majorEastAsia" w:hAnsiTheme="majorHAnsi" w:cstheme="majorBidi"/>
      <w:i/>
      <w:iCs/>
      <w:color w:val="1F4D78" w:themeColor="accent1" w:themeShade="7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image" Target="media/image4.png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image" Target="media/image2.pn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e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E4298453809642CEB4EECA978B098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40230-AF18-4309-AABC-648CE415D98B}"/>
      </w:docPartPr>
      <w:docPartBody>
        <w:p w:rsidR="00007673" w:rsidP="00007673">
          <w:pPr>
            <w:pStyle w:val="E4298453809642CEB4EECA978B0986EE"/>
          </w:pPr>
          <w:r w:rsidRPr="00FD00B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673"/>
    <w:rsid w:val="00007673"/>
    <w:rsid w:val="00075DA9"/>
    <w:rsid w:val="001D46DE"/>
    <w:rsid w:val="0032530D"/>
    <w:rsid w:val="00377115"/>
    <w:rsid w:val="00406E68"/>
    <w:rsid w:val="005418EF"/>
    <w:rsid w:val="00565327"/>
    <w:rsid w:val="00672D07"/>
    <w:rsid w:val="006D7076"/>
    <w:rsid w:val="006F5D4D"/>
    <w:rsid w:val="007B1081"/>
    <w:rsid w:val="008130E2"/>
    <w:rsid w:val="00B94356"/>
    <w:rsid w:val="00CB6E08"/>
    <w:rsid w:val="00E37348"/>
    <w:rsid w:val="00FE468C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7673"/>
    <w:rPr>
      <w:color w:val="666666"/>
    </w:rPr>
  </w:style>
  <w:style w:type="paragraph" w:customStyle="1" w:styleId="E4298453809642CEB4EECA978B0986EE">
    <w:name w:val="E4298453809642CEB4EECA978B0986EE"/>
    <w:rsid w:val="000076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CD68A3A74494B87D215CD4715F85F" ma:contentTypeVersion="20" ma:contentTypeDescription="Create a new document." ma:contentTypeScope="" ma:versionID="d86560f757eaed33b0ae597704b5643e">
  <xsd:schema xmlns:xsd="http://www.w3.org/2001/XMLSchema" xmlns:xs="http://www.w3.org/2001/XMLSchema" xmlns:p="http://schemas.microsoft.com/office/2006/metadata/properties" xmlns:ns2="22a4996d-c1c9-42c2-9ed9-966cea812be9" xmlns:ns3="123ed5d4-381e-4468-a5ad-bda3e7f9d20c" targetNamespace="http://schemas.microsoft.com/office/2006/metadata/properties" ma:root="true" ma:fieldsID="cc2300fbfb1b594b04c9c2827aa2cdd1" ns2:_="" ns3:_="">
    <xsd:import namespace="22a4996d-c1c9-42c2-9ed9-966cea812be9"/>
    <xsd:import namespace="123ed5d4-381e-4468-a5ad-bda3e7f9d2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omme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4996d-c1c9-42c2-9ed9-966cea812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4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ed5d4-381e-4468-a5ad-bda3e7f9d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c8929a9-4fc4-4b39-bb44-3e1bc75420d2}" ma:internalName="TaxCatchAll" ma:showField="CatchAllData" ma:web="123ed5d4-381e-4468-a5ad-bda3e7f9d2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3ed5d4-381e-4468-a5ad-bda3e7f9d20c" xsi:nil="true"/>
    <lcf76f155ced4ddcb4097134ff3c332f xmlns="22a4996d-c1c9-42c2-9ed9-966cea812be9">
      <Terms xmlns="http://schemas.microsoft.com/office/infopath/2007/PartnerControls"/>
    </lcf76f155ced4ddcb4097134ff3c332f>
    <Comments xmlns="22a4996d-c1c9-42c2-9ed9-966cea812be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E3AE92-A9D7-4EDE-AD3D-A8837F06A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a4996d-c1c9-42c2-9ed9-966cea812be9"/>
    <ds:schemaRef ds:uri="123ed5d4-381e-4468-a5ad-bda3e7f9d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2ABB47-FC1A-4B94-961C-449B1C251D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ECFDCA-E29B-4529-824D-470B5CFBF556}">
  <ds:schemaRefs>
    <ds:schemaRef ds:uri="http://schemas.microsoft.com/office/2006/metadata/properties"/>
    <ds:schemaRef ds:uri="http://schemas.microsoft.com/office/infopath/2007/PartnerControls"/>
    <ds:schemaRef ds:uri="123ed5d4-381e-4468-a5ad-bda3e7f9d20c"/>
    <ds:schemaRef ds:uri="22a4996d-c1c9-42c2-9ed9-966cea812be9"/>
  </ds:schemaRefs>
</ds:datastoreItem>
</file>

<file path=customXml/itemProps4.xml><?xml version="1.0" encoding="utf-8"?>
<ds:datastoreItem xmlns:ds="http://schemas.openxmlformats.org/officeDocument/2006/customXml" ds:itemID="{2ADFE52F-1941-4ECE-9AF8-FF77192DE3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1065</Words>
  <Characters>6074</Characters>
  <Application>Microsoft Office Word</Application>
  <DocSecurity>0</DocSecurity>
  <Lines>50</Lines>
  <Paragraphs>14</Paragraphs>
  <ScaleCrop>false</ScaleCrop>
  <Company>Swansea University</Company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Jenkins</dc:creator>
  <cp:lastModifiedBy>Alpha Evans</cp:lastModifiedBy>
  <cp:revision>2</cp:revision>
  <cp:lastPrinted>2019-01-11T13:43:00Z</cp:lastPrinted>
  <dcterms:created xsi:type="dcterms:W3CDTF">2025-11-26T16:16:00Z</dcterms:created>
  <dcterms:modified xsi:type="dcterms:W3CDTF">2025-11-26T16:16:00Z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0x010100862CD68A3A74494B87D215CD4715F85F</vt:lpwstr>
  </property>
  <property fmtid="{D5CDD505-2E9C-101B-9397-08002B2CF9AE}" pid="4" name="MediaServiceImageTags">
    <vt:lpwstr/>
  </property>
  <property fmtid="{D5CDD505-2E9C-101B-9397-08002B2CF9AE}" pid="5" name="_dlc_DocIdItemGuid">
    <vt:lpwstr>1d9fa747-816c-433d-9d34-cf78dc7bbe5d</vt:lpwstr>
  </property>
</Properties>
</file>