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C0DC"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608C8148" wp14:editId="094881E6">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5F748DF0" w14:textId="77777777" w:rsidR="00CD4031" w:rsidRPr="00CD4031" w:rsidRDefault="00CD4031" w:rsidP="00CD4031">
      <w:pPr>
        <w:pStyle w:val="BodyTextIndent"/>
        <w:ind w:left="0" w:firstLine="0"/>
        <w:jc w:val="center"/>
        <w:rPr>
          <w:rFonts w:ascii="Arial" w:hAnsi="Arial" w:cs="Arial"/>
          <w:sz w:val="22"/>
          <w:szCs w:val="22"/>
        </w:rPr>
      </w:pPr>
    </w:p>
    <w:p w14:paraId="15761E1C" w14:textId="77777777" w:rsidR="00DE0A40" w:rsidRDefault="00DE0A40" w:rsidP="00575503">
      <w:pPr>
        <w:pStyle w:val="BodyTextIndent"/>
        <w:ind w:left="0" w:firstLine="0"/>
        <w:jc w:val="center"/>
        <w:rPr>
          <w:rFonts w:ascii="Arial" w:hAnsi="Arial" w:cs="Arial"/>
          <w:b/>
          <w:sz w:val="28"/>
          <w:szCs w:val="28"/>
        </w:rPr>
      </w:pPr>
    </w:p>
    <w:p w14:paraId="6F6DDD8E" w14:textId="77777777" w:rsidR="00DE0A40" w:rsidRDefault="00DE0A40" w:rsidP="00575503">
      <w:pPr>
        <w:pStyle w:val="BodyTextIndent"/>
        <w:ind w:left="0" w:firstLine="0"/>
        <w:jc w:val="center"/>
        <w:rPr>
          <w:rFonts w:ascii="Arial" w:hAnsi="Arial" w:cs="Arial"/>
          <w:b/>
          <w:sz w:val="28"/>
          <w:szCs w:val="28"/>
        </w:rPr>
      </w:pPr>
    </w:p>
    <w:p w14:paraId="64D97211"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04F9DC28"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53282C87" w14:textId="77777777" w:rsidTr="00260115">
        <w:tc>
          <w:tcPr>
            <w:tcW w:w="2552" w:type="dxa"/>
            <w:shd w:val="clear" w:color="auto" w:fill="365F91" w:themeFill="accent1" w:themeFillShade="BF"/>
          </w:tcPr>
          <w:p w14:paraId="007FA62E"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3C16D64D" w14:textId="77777777" w:rsidR="002D0DDE" w:rsidRPr="00277664" w:rsidRDefault="00277664" w:rsidP="00276655">
            <w:pPr>
              <w:pStyle w:val="BodyTextIndent"/>
              <w:ind w:left="0" w:firstLine="0"/>
              <w:rPr>
                <w:rFonts w:asciiTheme="minorHAnsi" w:hAnsiTheme="minorHAnsi" w:cs="Arial"/>
                <w:sz w:val="22"/>
                <w:szCs w:val="24"/>
              </w:rPr>
            </w:pPr>
            <w:r w:rsidRPr="00277664">
              <w:rPr>
                <w:rFonts w:asciiTheme="minorHAnsi" w:hAnsiTheme="minorHAnsi" w:cs="Arial"/>
                <w:sz w:val="22"/>
                <w:szCs w:val="24"/>
              </w:rPr>
              <w:t>Marketing, Recruitment &amp; International</w:t>
            </w:r>
          </w:p>
        </w:tc>
      </w:tr>
      <w:tr w:rsidR="00735118" w:rsidRPr="00C85711" w14:paraId="2E867AEE" w14:textId="77777777" w:rsidTr="00260115">
        <w:tc>
          <w:tcPr>
            <w:tcW w:w="2552" w:type="dxa"/>
            <w:shd w:val="clear" w:color="auto" w:fill="365F91" w:themeFill="accent1" w:themeFillShade="BF"/>
          </w:tcPr>
          <w:p w14:paraId="47411334"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268A9BC4" w14:textId="77777777" w:rsidR="00735118" w:rsidRPr="00277664" w:rsidRDefault="00277664" w:rsidP="00276655">
            <w:pPr>
              <w:pStyle w:val="BodyTextIndent"/>
              <w:ind w:left="0" w:firstLine="0"/>
              <w:rPr>
                <w:rFonts w:asciiTheme="minorHAnsi" w:hAnsiTheme="minorHAnsi" w:cs="Arial"/>
                <w:sz w:val="22"/>
                <w:szCs w:val="24"/>
                <w:highlight w:val="yellow"/>
              </w:rPr>
            </w:pPr>
            <w:r w:rsidRPr="00277664">
              <w:rPr>
                <w:rFonts w:asciiTheme="minorHAnsi" w:hAnsiTheme="minorHAnsi" w:cs="Arial"/>
                <w:sz w:val="22"/>
                <w:szCs w:val="24"/>
              </w:rPr>
              <w:t>Exchange and Study Abroad Assistant</w:t>
            </w:r>
          </w:p>
        </w:tc>
      </w:tr>
      <w:tr w:rsidR="0068015D" w:rsidRPr="00C85711" w14:paraId="3CFCA87B" w14:textId="77777777" w:rsidTr="00260115">
        <w:tc>
          <w:tcPr>
            <w:tcW w:w="2552" w:type="dxa"/>
            <w:shd w:val="clear" w:color="auto" w:fill="365F91" w:themeFill="accent1" w:themeFillShade="BF"/>
          </w:tcPr>
          <w:p w14:paraId="7826D64C"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04F819A6" w14:textId="3A59F140" w:rsidR="0068015D" w:rsidRPr="00277664" w:rsidRDefault="00D70843" w:rsidP="00276655">
            <w:pPr>
              <w:pStyle w:val="BodyTextIndent"/>
              <w:ind w:left="0" w:firstLine="0"/>
              <w:rPr>
                <w:rFonts w:asciiTheme="minorHAnsi" w:hAnsiTheme="minorHAnsi" w:cs="Arial"/>
                <w:sz w:val="22"/>
                <w:szCs w:val="24"/>
                <w:highlight w:val="yellow"/>
              </w:rPr>
            </w:pPr>
            <w:r>
              <w:rPr>
                <w:rFonts w:asciiTheme="minorHAnsi" w:eastAsiaTheme="minorHAnsi" w:hAnsiTheme="minorHAnsi" w:cs="Arial"/>
              </w:rPr>
              <w:t>Global Engagement</w:t>
            </w:r>
          </w:p>
        </w:tc>
      </w:tr>
      <w:tr w:rsidR="00171929" w:rsidRPr="00C85711" w14:paraId="5A9F86B2" w14:textId="77777777" w:rsidTr="00260115">
        <w:tc>
          <w:tcPr>
            <w:tcW w:w="2552" w:type="dxa"/>
            <w:shd w:val="clear" w:color="auto" w:fill="365F91" w:themeFill="accent1" w:themeFillShade="BF"/>
          </w:tcPr>
          <w:p w14:paraId="43D852D8"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5CEF1257" w14:textId="77777777" w:rsidR="00171929" w:rsidRPr="00277664" w:rsidRDefault="00277664" w:rsidP="00987040">
            <w:pPr>
              <w:pStyle w:val="BodyTextIndent"/>
              <w:ind w:left="0" w:firstLine="0"/>
              <w:rPr>
                <w:rFonts w:asciiTheme="minorHAnsi" w:hAnsiTheme="minorHAnsi" w:cs="Arial"/>
                <w:sz w:val="22"/>
                <w:szCs w:val="24"/>
              </w:rPr>
            </w:pPr>
            <w:r w:rsidRPr="00277664">
              <w:rPr>
                <w:rFonts w:asciiTheme="minorHAnsi" w:hAnsiTheme="minorHAnsi" w:cs="Arial"/>
                <w:sz w:val="22"/>
                <w:szCs w:val="24"/>
              </w:rPr>
              <w:t>APM 5</w:t>
            </w:r>
          </w:p>
        </w:tc>
      </w:tr>
      <w:tr w:rsidR="00DB3E32" w:rsidRPr="00C85711" w14:paraId="0D37032A" w14:textId="77777777" w:rsidTr="00260115">
        <w:tc>
          <w:tcPr>
            <w:tcW w:w="2552" w:type="dxa"/>
            <w:shd w:val="clear" w:color="auto" w:fill="365F91" w:themeFill="accent1" w:themeFillShade="BF"/>
          </w:tcPr>
          <w:p w14:paraId="34FF3481"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3D8E0A89" w14:textId="77777777" w:rsidR="00DB3E32" w:rsidRPr="00876F4A" w:rsidRDefault="00277664" w:rsidP="00D50481">
            <w:pPr>
              <w:pStyle w:val="BodyTextIndent"/>
              <w:ind w:left="0" w:firstLine="0"/>
              <w:rPr>
                <w:rFonts w:asciiTheme="minorHAnsi" w:hAnsiTheme="minorHAnsi" w:cs="Arial"/>
                <w:sz w:val="22"/>
                <w:szCs w:val="24"/>
              </w:rPr>
            </w:pPr>
            <w:r>
              <w:rPr>
                <w:rFonts w:asciiTheme="minorHAnsi" w:hAnsiTheme="minorHAnsi" w:cs="Arial"/>
                <w:i/>
                <w:sz w:val="22"/>
                <w:szCs w:val="24"/>
              </w:rPr>
              <w:t>Full time 35 hours per week</w:t>
            </w:r>
          </w:p>
        </w:tc>
      </w:tr>
      <w:tr w:rsidR="00E27E69" w:rsidRPr="00C85711" w14:paraId="48DC4C6E" w14:textId="77777777" w:rsidTr="00260115">
        <w:tc>
          <w:tcPr>
            <w:tcW w:w="2552" w:type="dxa"/>
            <w:shd w:val="clear" w:color="auto" w:fill="365F91" w:themeFill="accent1" w:themeFillShade="BF"/>
          </w:tcPr>
          <w:p w14:paraId="12810A1F"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7B6E1303" w14:textId="518566A8" w:rsidR="00E27E69" w:rsidRPr="00876F4A" w:rsidRDefault="00277664" w:rsidP="00921FEB">
            <w:pPr>
              <w:pStyle w:val="BodyTextIndent"/>
              <w:ind w:left="0" w:firstLine="0"/>
              <w:rPr>
                <w:rFonts w:asciiTheme="minorHAnsi" w:hAnsiTheme="minorHAnsi" w:cs="Arial"/>
                <w:sz w:val="22"/>
                <w:szCs w:val="24"/>
              </w:rPr>
            </w:pPr>
            <w:r>
              <w:rPr>
                <w:rFonts w:asciiTheme="minorHAnsi" w:hAnsiTheme="minorHAnsi" w:cs="Arial"/>
                <w:sz w:val="22"/>
                <w:szCs w:val="24"/>
              </w:rPr>
              <w:t xml:space="preserve">Fixed term </w:t>
            </w:r>
            <w:r w:rsidR="008E2A79">
              <w:rPr>
                <w:rFonts w:asciiTheme="minorHAnsi" w:hAnsiTheme="minorHAnsi" w:cs="Arial"/>
                <w:sz w:val="22"/>
                <w:szCs w:val="24"/>
              </w:rPr>
              <w:t>to 31 December 2026</w:t>
            </w:r>
          </w:p>
        </w:tc>
      </w:tr>
      <w:tr w:rsidR="00E27E69" w:rsidRPr="00C85711" w14:paraId="533D7555" w14:textId="77777777" w:rsidTr="00260115">
        <w:tc>
          <w:tcPr>
            <w:tcW w:w="2552" w:type="dxa"/>
            <w:shd w:val="clear" w:color="auto" w:fill="365F91" w:themeFill="accent1" w:themeFillShade="BF"/>
          </w:tcPr>
          <w:p w14:paraId="466CF8FE"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5D990ABA" w14:textId="77777777" w:rsidR="00E27E69" w:rsidRPr="00876F4A" w:rsidRDefault="00277664" w:rsidP="0068015D">
            <w:pPr>
              <w:pStyle w:val="BodyTextIndent"/>
              <w:ind w:left="0" w:firstLine="0"/>
              <w:rPr>
                <w:rFonts w:asciiTheme="minorHAnsi" w:hAnsiTheme="minorHAnsi" w:cs="Arial"/>
                <w:sz w:val="22"/>
                <w:szCs w:val="24"/>
              </w:rPr>
            </w:pPr>
            <w:r>
              <w:rPr>
                <w:rFonts w:asciiTheme="minorHAnsi" w:hAnsiTheme="minorHAnsi" w:cs="Arial"/>
                <w:sz w:val="22"/>
                <w:szCs w:val="24"/>
              </w:rPr>
              <w:t>Singleton Campus</w:t>
            </w:r>
          </w:p>
        </w:tc>
      </w:tr>
    </w:tbl>
    <w:p w14:paraId="77CB3011"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343923F7" w14:textId="77777777" w:rsidTr="00166BD2">
        <w:tc>
          <w:tcPr>
            <w:tcW w:w="1560" w:type="dxa"/>
            <w:shd w:val="clear" w:color="auto" w:fill="365F91" w:themeFill="accent1" w:themeFillShade="BF"/>
            <w:vAlign w:val="center"/>
          </w:tcPr>
          <w:p w14:paraId="48FFF57C"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1E7972E3" w14:textId="77777777" w:rsidR="006D6147" w:rsidRPr="00876A2B" w:rsidRDefault="00220BAA" w:rsidP="00876A2B">
            <w:pPr>
              <w:spacing w:after="240"/>
              <w:jc w:val="left"/>
              <w:rPr>
                <w:rFonts w:asciiTheme="minorHAnsi" w:eastAsiaTheme="minorEastAsia" w:hAnsiTheme="minorHAnsi"/>
                <w:color w:val="000000"/>
                <w:lang w:eastAsia="en-GB"/>
              </w:rPr>
            </w:pPr>
            <w:r>
              <w:rPr>
                <w:rFonts w:asciiTheme="minorHAnsi" w:hAnsiTheme="minorHAnsi"/>
              </w:rPr>
              <w:t>T</w:t>
            </w:r>
            <w:r w:rsidRPr="00876A2B">
              <w:rPr>
                <w:rFonts w:asciiTheme="minorHAnsi" w:hAnsiTheme="minorHAnsi"/>
              </w:rPr>
              <w:t xml:space="preserve">o deliver its </w:t>
            </w:r>
            <w:r>
              <w:rPr>
                <w:rFonts w:asciiTheme="minorHAnsi" w:hAnsiTheme="minorHAnsi"/>
              </w:rPr>
              <w:t xml:space="preserve">sustainable top 30 ambition Swansea </w:t>
            </w:r>
            <w:r w:rsidRPr="00876A2B">
              <w:rPr>
                <w:rFonts w:asciiTheme="minorHAnsi" w:hAnsiTheme="minorHAnsi"/>
              </w:rPr>
              <w:t xml:space="preserve">University needs a </w:t>
            </w:r>
            <w:r>
              <w:rPr>
                <w:rFonts w:asciiTheme="minorHAnsi" w:hAnsiTheme="minorHAnsi"/>
              </w:rPr>
              <w:t xml:space="preserve">professional services </w:t>
            </w:r>
            <w:r w:rsidRPr="00876A2B">
              <w:rPr>
                <w:rFonts w:asciiTheme="minorHAnsi" w:hAnsiTheme="minorHAnsi"/>
              </w:rPr>
              <w:t xml:space="preserve">workforce with the differentiated skills necessary to ensure that it can deliver excellence </w:t>
            </w:r>
            <w:r>
              <w:rPr>
                <w:rFonts w:asciiTheme="minorHAnsi" w:hAnsiTheme="minorHAnsi"/>
              </w:rPr>
              <w:t>through efficient and effective systems and processes that harness innovations in technology.</w:t>
            </w:r>
          </w:p>
        </w:tc>
      </w:tr>
      <w:tr w:rsidR="006D6147" w14:paraId="40409219" w14:textId="77777777" w:rsidTr="006D6147">
        <w:tc>
          <w:tcPr>
            <w:tcW w:w="1560" w:type="dxa"/>
            <w:shd w:val="clear" w:color="auto" w:fill="365F91" w:themeFill="accent1" w:themeFillShade="BF"/>
          </w:tcPr>
          <w:p w14:paraId="0F2588BC"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2DFB4B25" w14:textId="0B6E67EC" w:rsidR="00277664" w:rsidRPr="00277664" w:rsidRDefault="00277664" w:rsidP="00277664">
            <w:pPr>
              <w:rPr>
                <w:rFonts w:asciiTheme="minorHAnsi" w:hAnsiTheme="minorHAnsi"/>
                <w:szCs w:val="24"/>
              </w:rPr>
            </w:pPr>
            <w:r w:rsidRPr="00277664">
              <w:rPr>
                <w:rFonts w:asciiTheme="minorHAnsi" w:hAnsiTheme="minorHAnsi"/>
                <w:szCs w:val="24"/>
              </w:rPr>
              <w:t xml:space="preserve">Swansea University recognises the significant benefits to students of spending a period of time studying or working overseas as part of their degree. As a result, the University has in place an ambitious strategy to increase the number of its students taking up these ‘Global Opportunities’. The University also welcomes students from international partner universities who wish to spend part of their degree studying in Swansea as exchange or visiting students. The Go Global Team is responsible for coordinating this activity.  </w:t>
            </w:r>
          </w:p>
          <w:p w14:paraId="1C7EA2C9" w14:textId="77777777" w:rsidR="00277664" w:rsidRPr="00277664" w:rsidRDefault="00277664" w:rsidP="00277664">
            <w:pPr>
              <w:rPr>
                <w:rFonts w:asciiTheme="minorHAnsi" w:hAnsiTheme="minorHAnsi"/>
                <w:szCs w:val="24"/>
              </w:rPr>
            </w:pPr>
          </w:p>
          <w:p w14:paraId="4137B26A" w14:textId="3FCEA2DF" w:rsidR="00277664" w:rsidRPr="00277664" w:rsidRDefault="00277664" w:rsidP="00277664">
            <w:pPr>
              <w:rPr>
                <w:rFonts w:asciiTheme="minorHAnsi" w:hAnsiTheme="minorHAnsi"/>
                <w:szCs w:val="24"/>
              </w:rPr>
            </w:pPr>
            <w:r w:rsidRPr="00277664">
              <w:rPr>
                <w:rFonts w:asciiTheme="minorHAnsi" w:hAnsiTheme="minorHAnsi"/>
                <w:szCs w:val="24"/>
              </w:rPr>
              <w:t xml:space="preserve">Working within the Go Global team, the post-holder will play a key role in supporting activity relating both to inbound and outbound students. This individual will be responsible for providing a pro-active, professional and customer focussed service </w:t>
            </w:r>
            <w:r w:rsidR="002765B9">
              <w:rPr>
                <w:rFonts w:asciiTheme="minorHAnsi" w:hAnsiTheme="minorHAnsi"/>
                <w:szCs w:val="24"/>
              </w:rPr>
              <w:t>to</w:t>
            </w:r>
            <w:r w:rsidRPr="00277664">
              <w:rPr>
                <w:rFonts w:asciiTheme="minorHAnsi" w:hAnsiTheme="minorHAnsi"/>
                <w:szCs w:val="24"/>
              </w:rPr>
              <w:t xml:space="preserve"> </w:t>
            </w:r>
            <w:r w:rsidR="002765B9">
              <w:rPr>
                <w:rFonts w:asciiTheme="minorHAnsi" w:hAnsiTheme="minorHAnsi"/>
                <w:szCs w:val="24"/>
              </w:rPr>
              <w:t xml:space="preserve">students, </w:t>
            </w:r>
            <w:r w:rsidRPr="00277664">
              <w:rPr>
                <w:rFonts w:asciiTheme="minorHAnsi" w:hAnsiTheme="minorHAnsi"/>
                <w:szCs w:val="24"/>
              </w:rPr>
              <w:t xml:space="preserve">colleagues, </w:t>
            </w:r>
            <w:r w:rsidR="002765B9">
              <w:rPr>
                <w:rFonts w:asciiTheme="minorHAnsi" w:hAnsiTheme="minorHAnsi"/>
                <w:szCs w:val="24"/>
              </w:rPr>
              <w:t xml:space="preserve">and </w:t>
            </w:r>
            <w:r w:rsidRPr="00277664">
              <w:rPr>
                <w:rFonts w:asciiTheme="minorHAnsi" w:hAnsiTheme="minorHAnsi"/>
                <w:szCs w:val="24"/>
              </w:rPr>
              <w:t>international partner</w:t>
            </w:r>
            <w:r w:rsidR="002765B9">
              <w:rPr>
                <w:rFonts w:asciiTheme="minorHAnsi" w:hAnsiTheme="minorHAnsi"/>
                <w:szCs w:val="24"/>
              </w:rPr>
              <w:t>s.</w:t>
            </w:r>
          </w:p>
          <w:p w14:paraId="10C46B98" w14:textId="77777777" w:rsidR="00277664" w:rsidRPr="00277664" w:rsidRDefault="00277664" w:rsidP="00277664">
            <w:pPr>
              <w:rPr>
                <w:rFonts w:asciiTheme="minorHAnsi" w:hAnsiTheme="minorHAnsi"/>
                <w:szCs w:val="24"/>
              </w:rPr>
            </w:pPr>
            <w:r w:rsidRPr="00277664">
              <w:rPr>
                <w:rFonts w:asciiTheme="minorHAnsi" w:hAnsiTheme="minorHAnsi"/>
                <w:szCs w:val="24"/>
              </w:rPr>
              <w:t xml:space="preserve"> </w:t>
            </w:r>
          </w:p>
          <w:p w14:paraId="5A606CF3" w14:textId="77777777" w:rsidR="006D6147" w:rsidRPr="00277664" w:rsidRDefault="00277664" w:rsidP="00277664">
            <w:pPr>
              <w:rPr>
                <w:rFonts w:asciiTheme="minorHAnsi" w:hAnsiTheme="minorHAnsi"/>
                <w:szCs w:val="24"/>
                <w:lang w:val="en-IE"/>
              </w:rPr>
            </w:pPr>
            <w:r w:rsidRPr="00277664">
              <w:rPr>
                <w:rFonts w:asciiTheme="minorHAnsi" w:hAnsiTheme="minorHAnsi"/>
                <w:szCs w:val="24"/>
              </w:rPr>
              <w:t>The post holder will be required to work independently as well as part of a team and will need to be well-organised, thorough, methodical, adaptable and be able to demonstrate excellent communication skills and attention to detail.</w:t>
            </w:r>
          </w:p>
        </w:tc>
      </w:tr>
      <w:tr w:rsidR="006D6147" w14:paraId="58D3E8A2" w14:textId="77777777" w:rsidTr="00166BD2">
        <w:tc>
          <w:tcPr>
            <w:tcW w:w="1560" w:type="dxa"/>
            <w:shd w:val="clear" w:color="auto" w:fill="365F91" w:themeFill="accent1" w:themeFillShade="BF"/>
            <w:vAlign w:val="center"/>
          </w:tcPr>
          <w:p w14:paraId="0831B189"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7574902F"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13CC5CDA" w14:textId="77777777" w:rsidR="006D6147"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To provide high quality administrative support which is customer-focused, effective and outcome driven, across all areas of the Go Global team’s activities, including outbound students, inbound students and staff mobility.</w:t>
            </w:r>
          </w:p>
          <w:p w14:paraId="2212E1C0"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Work closely with the Outbound section of the Go Global team to assist the team in providing support to Swansea students in preparation for and during the students’ “Global Opportunities”.</w:t>
            </w:r>
          </w:p>
          <w:p w14:paraId="496B5253"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As part of the Go Global team develop and maintain relationships with colleagues at partner universities to ensure the success of all Student Exchange Agreements.</w:t>
            </w:r>
          </w:p>
          <w:p w14:paraId="3542103F"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A</w:t>
            </w:r>
            <w:r w:rsidRPr="00277664">
              <w:rPr>
                <w:rFonts w:asciiTheme="minorHAnsi" w:eastAsiaTheme="minorHAnsi" w:hAnsiTheme="minorHAnsi" w:cs="Arial"/>
                <w:szCs w:val="20"/>
              </w:rPr>
              <w:t xml:space="preserve">ssist Go Global team </w:t>
            </w:r>
            <w:r>
              <w:rPr>
                <w:rFonts w:asciiTheme="minorHAnsi" w:eastAsiaTheme="minorHAnsi" w:hAnsiTheme="minorHAnsi" w:cs="Arial"/>
                <w:szCs w:val="20"/>
              </w:rPr>
              <w:t>with:-</w:t>
            </w:r>
          </w:p>
          <w:p w14:paraId="42760F69" w14:textId="77777777" w:rsidR="00277664" w:rsidRPr="00277664" w:rsidRDefault="00717985" w:rsidP="00717985">
            <w:pPr>
              <w:pStyle w:val="ListParagraph"/>
              <w:numPr>
                <w:ilvl w:val="1"/>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M</w:t>
            </w:r>
            <w:r w:rsidR="00277664" w:rsidRPr="00277664">
              <w:rPr>
                <w:rFonts w:asciiTheme="minorHAnsi" w:eastAsiaTheme="minorHAnsi" w:hAnsiTheme="minorHAnsi" w:cs="Arial"/>
                <w:szCs w:val="20"/>
              </w:rPr>
              <w:t>aintenance of information on the Go Global Team web pages and with the process of getting pages translated and published in Welsh.</w:t>
            </w:r>
          </w:p>
          <w:p w14:paraId="463A16C5" w14:textId="77777777" w:rsidR="00277664" w:rsidRPr="00277664" w:rsidRDefault="00277664" w:rsidP="00717985">
            <w:pPr>
              <w:pStyle w:val="ListParagraph"/>
              <w:numPr>
                <w:ilvl w:val="1"/>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 xml:space="preserve">Regular social media posts </w:t>
            </w:r>
          </w:p>
          <w:p w14:paraId="3D88656C" w14:textId="77777777" w:rsidR="00277664" w:rsidRPr="00277664" w:rsidRDefault="00277664" w:rsidP="00717985">
            <w:pPr>
              <w:pStyle w:val="ListParagraph"/>
              <w:numPr>
                <w:ilvl w:val="1"/>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Student focussed information &amp; support events</w:t>
            </w:r>
          </w:p>
          <w:p w14:paraId="34A7C29E" w14:textId="4184FB5F" w:rsidR="00277664" w:rsidRPr="00277664" w:rsidRDefault="00717985" w:rsidP="00717985">
            <w:pPr>
              <w:pStyle w:val="ListParagraph"/>
              <w:numPr>
                <w:ilvl w:val="1"/>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O</w:t>
            </w:r>
            <w:r w:rsidR="00277664" w:rsidRPr="00277664">
              <w:rPr>
                <w:rFonts w:asciiTheme="minorHAnsi" w:eastAsiaTheme="minorHAnsi" w:hAnsiTheme="minorHAnsi" w:cs="Arial"/>
                <w:szCs w:val="20"/>
              </w:rPr>
              <w:t>rganisation and running of promotional events including Open Days, Freshers’ Week, Study Abroad Fairs etc. (occasional evening and weekend work may be required)</w:t>
            </w:r>
          </w:p>
          <w:p w14:paraId="22E1EDD5"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Ensure that accurate data records relating to the University’s exchange &amp; study abroad agreements are maintained, ensuring compliance with external and internal regulators.</w:t>
            </w:r>
          </w:p>
          <w:p w14:paraId="506DD454"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As part of the Go Global team, work on the collection &amp; analysis of feedback from participants to continuously review and improve student experience.</w:t>
            </w:r>
          </w:p>
          <w:p w14:paraId="20776D17"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lastRenderedPageBreak/>
              <w:t>Work with colleagues in the Go Global team to ensure a culture of developing and sharing best practice across the institution.</w:t>
            </w:r>
          </w:p>
          <w:p w14:paraId="20A0C547"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Assist the Exchange &amp; Study Abroad Manager with financial processes including:</w:t>
            </w:r>
          </w:p>
          <w:p w14:paraId="52BCF7EE" w14:textId="77777777" w:rsidR="00717985" w:rsidRDefault="00717985" w:rsidP="00717985">
            <w:pPr>
              <w:pStyle w:val="ListParagraph"/>
              <w:numPr>
                <w:ilvl w:val="1"/>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P</w:t>
            </w:r>
            <w:r w:rsidR="00277664" w:rsidRPr="00277664">
              <w:rPr>
                <w:rFonts w:asciiTheme="minorHAnsi" w:eastAsiaTheme="minorHAnsi" w:hAnsiTheme="minorHAnsi" w:cs="Arial"/>
                <w:szCs w:val="20"/>
              </w:rPr>
              <w:t>roducing a list o</w:t>
            </w:r>
            <w:r>
              <w:rPr>
                <w:rFonts w:asciiTheme="minorHAnsi" w:eastAsiaTheme="minorHAnsi" w:hAnsiTheme="minorHAnsi" w:cs="Arial"/>
                <w:szCs w:val="20"/>
              </w:rPr>
              <w:t>f students due bursary payments</w:t>
            </w:r>
          </w:p>
          <w:p w14:paraId="368035B6" w14:textId="77777777" w:rsidR="00277664" w:rsidRPr="00277664" w:rsidRDefault="00717985" w:rsidP="00717985">
            <w:pPr>
              <w:pStyle w:val="ListParagraph"/>
              <w:numPr>
                <w:ilvl w:val="1"/>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L</w:t>
            </w:r>
            <w:r w:rsidR="00277664" w:rsidRPr="00277664">
              <w:rPr>
                <w:rFonts w:asciiTheme="minorHAnsi" w:eastAsiaTheme="minorHAnsi" w:hAnsiTheme="minorHAnsi" w:cs="Arial"/>
                <w:szCs w:val="20"/>
              </w:rPr>
              <w:t xml:space="preserve">iaising with finance to ensure payments are made </w:t>
            </w:r>
          </w:p>
          <w:p w14:paraId="6F994F32" w14:textId="77777777" w:rsidR="00277664" w:rsidRPr="00277664" w:rsidRDefault="00717985" w:rsidP="00717985">
            <w:pPr>
              <w:pStyle w:val="ListParagraph"/>
              <w:numPr>
                <w:ilvl w:val="1"/>
                <w:numId w:val="43"/>
              </w:numPr>
              <w:spacing w:after="0"/>
              <w:jc w:val="both"/>
              <w:rPr>
                <w:rFonts w:asciiTheme="minorHAnsi" w:eastAsiaTheme="minorHAnsi" w:hAnsiTheme="minorHAnsi" w:cs="Arial"/>
                <w:szCs w:val="20"/>
              </w:rPr>
            </w:pPr>
            <w:r>
              <w:rPr>
                <w:rFonts w:asciiTheme="minorHAnsi" w:eastAsiaTheme="minorHAnsi" w:hAnsiTheme="minorHAnsi" w:cs="Arial"/>
                <w:szCs w:val="20"/>
              </w:rPr>
              <w:t>C</w:t>
            </w:r>
            <w:r w:rsidR="00277664" w:rsidRPr="00277664">
              <w:rPr>
                <w:rFonts w:asciiTheme="minorHAnsi" w:eastAsiaTheme="minorHAnsi" w:hAnsiTheme="minorHAnsi" w:cs="Arial"/>
                <w:szCs w:val="20"/>
              </w:rPr>
              <w:t>ommunicating details of the bursary payments to students</w:t>
            </w:r>
          </w:p>
          <w:p w14:paraId="67802753" w14:textId="77777777" w:rsidR="00717985" w:rsidRDefault="00717985" w:rsidP="00717985">
            <w:pPr>
              <w:pStyle w:val="ListParagraph"/>
              <w:numPr>
                <w:ilvl w:val="1"/>
                <w:numId w:val="43"/>
              </w:numPr>
              <w:spacing w:after="0"/>
              <w:rPr>
                <w:rFonts w:asciiTheme="minorHAnsi" w:eastAsiaTheme="minorHAnsi" w:hAnsiTheme="minorHAnsi" w:cs="Arial"/>
                <w:szCs w:val="20"/>
              </w:rPr>
            </w:pPr>
            <w:r>
              <w:rPr>
                <w:rFonts w:asciiTheme="minorHAnsi" w:eastAsiaTheme="minorHAnsi" w:hAnsiTheme="minorHAnsi" w:cs="Arial"/>
                <w:szCs w:val="20"/>
              </w:rPr>
              <w:t>M</w:t>
            </w:r>
            <w:r w:rsidR="00277664" w:rsidRPr="00277664">
              <w:rPr>
                <w:rFonts w:asciiTheme="minorHAnsi" w:eastAsiaTheme="minorHAnsi" w:hAnsiTheme="minorHAnsi" w:cs="Arial"/>
                <w:szCs w:val="20"/>
              </w:rPr>
              <w:t>aintain</w:t>
            </w:r>
            <w:r>
              <w:rPr>
                <w:rFonts w:asciiTheme="minorHAnsi" w:eastAsiaTheme="minorHAnsi" w:hAnsiTheme="minorHAnsi" w:cs="Arial"/>
                <w:szCs w:val="20"/>
              </w:rPr>
              <w:t>ing</w:t>
            </w:r>
            <w:r w:rsidR="00277664" w:rsidRPr="00277664">
              <w:rPr>
                <w:rFonts w:asciiTheme="minorHAnsi" w:eastAsiaTheme="minorHAnsi" w:hAnsiTheme="minorHAnsi" w:cs="Arial"/>
                <w:szCs w:val="20"/>
              </w:rPr>
              <w:t xml:space="preserve"> accurate recor</w:t>
            </w:r>
            <w:r>
              <w:rPr>
                <w:rFonts w:asciiTheme="minorHAnsi" w:eastAsiaTheme="minorHAnsi" w:hAnsiTheme="minorHAnsi" w:cs="Arial"/>
                <w:szCs w:val="20"/>
              </w:rPr>
              <w:t>ds of Go Global team finances</w:t>
            </w:r>
          </w:p>
          <w:p w14:paraId="3A71863A" w14:textId="77777777" w:rsidR="00277664" w:rsidRPr="00277664" w:rsidRDefault="00717985" w:rsidP="00717985">
            <w:pPr>
              <w:pStyle w:val="ListParagraph"/>
              <w:numPr>
                <w:ilvl w:val="1"/>
                <w:numId w:val="43"/>
              </w:numPr>
              <w:spacing w:after="0"/>
              <w:rPr>
                <w:rFonts w:asciiTheme="minorHAnsi" w:eastAsiaTheme="minorHAnsi" w:hAnsiTheme="minorHAnsi" w:cs="Arial"/>
                <w:szCs w:val="20"/>
              </w:rPr>
            </w:pPr>
            <w:r>
              <w:rPr>
                <w:rFonts w:asciiTheme="minorHAnsi" w:eastAsiaTheme="minorHAnsi" w:hAnsiTheme="minorHAnsi" w:cs="Arial"/>
                <w:szCs w:val="20"/>
              </w:rPr>
              <w:t>L</w:t>
            </w:r>
            <w:r w:rsidR="00277664" w:rsidRPr="00277664">
              <w:rPr>
                <w:rFonts w:asciiTheme="minorHAnsi" w:eastAsiaTheme="minorHAnsi" w:hAnsiTheme="minorHAnsi" w:cs="Arial"/>
                <w:szCs w:val="20"/>
              </w:rPr>
              <w:t xml:space="preserve">iaising with finance and HR to arrange payment of student peer advisors </w:t>
            </w:r>
          </w:p>
          <w:p w14:paraId="30372834"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Provide high-quality customer service when responding to enquiries from staff, students, external organisations and other stakeholders:</w:t>
            </w:r>
          </w:p>
          <w:p w14:paraId="4F0E1128"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 xml:space="preserve">Be accountable for delivering accurate, consistent, efficient and systematic information. </w:t>
            </w:r>
          </w:p>
          <w:p w14:paraId="69B50332" w14:textId="77777777" w:rsidR="00277664" w:rsidRPr="00277664" w:rsidRDefault="00277664" w:rsidP="00277664">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Seek, act on and provide feedback to enable improvement, taking responsibility of own continued professional development.</w:t>
            </w:r>
          </w:p>
          <w:p w14:paraId="604882EF" w14:textId="65E31988" w:rsidR="00735118" w:rsidRPr="00717985" w:rsidRDefault="00277664" w:rsidP="00717985">
            <w:pPr>
              <w:pStyle w:val="ListParagraph"/>
              <w:numPr>
                <w:ilvl w:val="0"/>
                <w:numId w:val="43"/>
              </w:numPr>
              <w:spacing w:after="0"/>
              <w:jc w:val="both"/>
              <w:rPr>
                <w:rFonts w:asciiTheme="minorHAnsi" w:eastAsiaTheme="minorHAnsi" w:hAnsiTheme="minorHAnsi" w:cs="Arial"/>
                <w:szCs w:val="20"/>
              </w:rPr>
            </w:pPr>
            <w:r w:rsidRPr="00277664">
              <w:rPr>
                <w:rFonts w:asciiTheme="minorHAnsi" w:eastAsiaTheme="minorHAnsi" w:hAnsiTheme="minorHAnsi" w:cs="Arial"/>
                <w:szCs w:val="20"/>
              </w:rPr>
              <w:t xml:space="preserve">As a high performing Department, </w:t>
            </w:r>
            <w:r w:rsidR="00F175B5">
              <w:rPr>
                <w:rFonts w:asciiTheme="minorHAnsi" w:eastAsiaTheme="minorHAnsi" w:hAnsiTheme="minorHAnsi" w:cs="Arial"/>
                <w:szCs w:val="20"/>
              </w:rPr>
              <w:t>Global Engagement</w:t>
            </w:r>
            <w:r w:rsidRPr="00277664">
              <w:rPr>
                <w:rFonts w:asciiTheme="minorHAnsi" w:eastAsiaTheme="minorHAnsi" w:hAnsiTheme="minorHAnsi" w:cs="Arial"/>
                <w:szCs w:val="20"/>
              </w:rPr>
              <w:t xml:space="preserve"> is constantly improving and all </w:t>
            </w:r>
            <w:r w:rsidR="00D70843">
              <w:rPr>
                <w:rFonts w:asciiTheme="minorHAnsi" w:eastAsiaTheme="minorHAnsi" w:hAnsiTheme="minorHAnsi" w:cs="Arial"/>
                <w:szCs w:val="20"/>
              </w:rPr>
              <w:t>Global Engagement</w:t>
            </w:r>
            <w:r w:rsidRPr="00277664">
              <w:rPr>
                <w:rFonts w:asciiTheme="minorHAnsi" w:eastAsiaTheme="minorHAnsi" w:hAnsiTheme="minorHAnsi" w:cs="Arial"/>
                <w:szCs w:val="20"/>
              </w:rPr>
              <w:t xml:space="preserve"> professionals are expected to engage in alternative roles in other areas of the </w:t>
            </w:r>
            <w:r w:rsidR="00D70843">
              <w:rPr>
                <w:rFonts w:asciiTheme="minorHAnsi" w:eastAsiaTheme="minorHAnsi" w:hAnsiTheme="minorHAnsi" w:cs="Arial"/>
                <w:szCs w:val="20"/>
              </w:rPr>
              <w:t>Global Engagement</w:t>
            </w:r>
            <w:r w:rsidRPr="00277664">
              <w:rPr>
                <w:rFonts w:asciiTheme="minorHAnsi" w:eastAsiaTheme="minorHAnsi" w:hAnsiTheme="minorHAnsi" w:cs="Arial"/>
                <w:szCs w:val="20"/>
              </w:rPr>
              <w:t>, where it may be operationally required</w:t>
            </w:r>
          </w:p>
        </w:tc>
      </w:tr>
      <w:tr w:rsidR="000D4150" w14:paraId="20213247" w14:textId="77777777" w:rsidTr="00166BD2">
        <w:tc>
          <w:tcPr>
            <w:tcW w:w="1560" w:type="dxa"/>
            <w:shd w:val="clear" w:color="auto" w:fill="365F91" w:themeFill="accent1" w:themeFillShade="BF"/>
            <w:vAlign w:val="center"/>
          </w:tcPr>
          <w:p w14:paraId="54907893"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General Duties</w:t>
            </w:r>
          </w:p>
        </w:tc>
        <w:tc>
          <w:tcPr>
            <w:tcW w:w="9356" w:type="dxa"/>
          </w:tcPr>
          <w:p w14:paraId="456E848E"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fully engage with the University’s Performance Enabling and Welsh language policies</w:t>
            </w:r>
          </w:p>
          <w:p w14:paraId="3BE01DAB"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promote equality and diversity in working practices and to maintain positive working relationships.</w:t>
            </w:r>
          </w:p>
          <w:p w14:paraId="1FDEFA0C"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 xml:space="preserve">To lead on the continual improvement of health and safety performance through a good understanding of the risk profile and the development of a positive health and safety culture. </w:t>
            </w:r>
          </w:p>
          <w:p w14:paraId="482B586E" w14:textId="77777777" w:rsidR="009505FD" w:rsidRDefault="000D4150" w:rsidP="009505FD">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Any other duties as directed by the Head of College / Department or their nominated representative expected within the grade definition.</w:t>
            </w:r>
          </w:p>
          <w:p w14:paraId="41EC4509" w14:textId="77777777" w:rsidR="000D4150" w:rsidRDefault="009505FD" w:rsidP="00717985">
            <w:pPr>
              <w:pStyle w:val="ListParagraph"/>
              <w:numPr>
                <w:ilvl w:val="0"/>
                <w:numId w:val="43"/>
              </w:numPr>
              <w:spacing w:after="0"/>
              <w:jc w:val="both"/>
              <w:rPr>
                <w:rFonts w:asciiTheme="minorHAnsi" w:hAnsiTheme="minorHAnsi"/>
                <w:szCs w:val="24"/>
              </w:rPr>
            </w:pPr>
            <w:r w:rsidRPr="00717985">
              <w:rPr>
                <w:rFonts w:asciiTheme="minorHAnsi" w:hAnsiTheme="minorHAnsi" w:cs="Arial"/>
                <w:color w:val="000000"/>
              </w:rPr>
              <w:t xml:space="preserve">To ensure that risk management is an integral part of your day to day activities to ensure working practices are compliant with the University's Risk Management Policy. </w:t>
            </w:r>
          </w:p>
        </w:tc>
      </w:tr>
      <w:tr w:rsidR="006D6147" w14:paraId="2D0E44E4" w14:textId="77777777" w:rsidTr="00166BD2">
        <w:tc>
          <w:tcPr>
            <w:tcW w:w="1560" w:type="dxa"/>
            <w:shd w:val="clear" w:color="auto" w:fill="365F91" w:themeFill="accent1" w:themeFillShade="BF"/>
            <w:vAlign w:val="center"/>
          </w:tcPr>
          <w:p w14:paraId="349296A0"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Professional Services </w:t>
            </w:r>
            <w:r w:rsidR="00735118">
              <w:rPr>
                <w:rFonts w:asciiTheme="minorHAnsi" w:hAnsiTheme="minorHAnsi"/>
                <w:b/>
                <w:color w:val="FFFFFF" w:themeColor="background1"/>
                <w:szCs w:val="24"/>
              </w:rPr>
              <w:t>Values</w:t>
            </w:r>
          </w:p>
        </w:tc>
        <w:tc>
          <w:tcPr>
            <w:tcW w:w="9356" w:type="dxa"/>
          </w:tcPr>
          <w:p w14:paraId="76A940E1" w14:textId="77777777" w:rsidR="00735118" w:rsidRPr="00735118" w:rsidRDefault="00735118" w:rsidP="00735118">
            <w:pPr>
              <w:spacing w:before="100" w:beforeAutospacing="1" w:after="100" w:afterAutospacing="1"/>
              <w:rPr>
                <w:rFonts w:asciiTheme="minorHAnsi" w:hAnsiTheme="minorHAnsi"/>
                <w:sz w:val="22"/>
                <w:szCs w:val="22"/>
              </w:rPr>
            </w:pPr>
            <w:r w:rsidRPr="00735118">
              <w:rPr>
                <w:rFonts w:asciiTheme="minorHAnsi" w:hAnsiTheme="minorHAnsi"/>
                <w:sz w:val="22"/>
                <w:szCs w:val="22"/>
              </w:rPr>
              <w:t>All Professional Services areas at Swansea University operate t</w:t>
            </w:r>
            <w:r w:rsidR="00220BAA">
              <w:rPr>
                <w:rFonts w:asciiTheme="minorHAnsi" w:hAnsiTheme="minorHAnsi"/>
                <w:sz w:val="22"/>
                <w:szCs w:val="22"/>
              </w:rPr>
              <w:t>o a defined set of Core Values - </w:t>
            </w:r>
            <w:hyperlink r:id="rId9" w:history="1">
              <w:r w:rsidR="00220BAA">
                <w:rPr>
                  <w:rStyle w:val="Hyperlink"/>
                  <w:rFonts w:asciiTheme="minorHAnsi" w:hAnsiTheme="minorHAnsi"/>
                  <w:sz w:val="22"/>
                  <w:szCs w:val="22"/>
                </w:rPr>
                <w:t>Professional Services Values</w:t>
              </w:r>
            </w:hyperlink>
            <w:r w:rsidRPr="00735118">
              <w:rPr>
                <w:rFonts w:asciiTheme="minorHAnsi" w:hAnsiTheme="minorHAnsi"/>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562ADFE3" w14:textId="77777777" w:rsidR="009505FD" w:rsidRPr="009505FD" w:rsidRDefault="009505FD" w:rsidP="009505FD">
            <w:pPr>
              <w:spacing w:before="100" w:beforeAutospacing="1"/>
              <w:jc w:val="left"/>
              <w:rPr>
                <w:rFonts w:asciiTheme="minorHAnsi" w:hAnsiTheme="minorHAnsi"/>
                <w:sz w:val="22"/>
                <w:szCs w:val="22"/>
              </w:rPr>
            </w:pPr>
            <w:r w:rsidRPr="009505FD">
              <w:rPr>
                <w:rFonts w:asciiTheme="minorHAnsi" w:hAnsiTheme="minorHAnsi"/>
                <w:b/>
                <w:bCs/>
                <w:sz w:val="22"/>
                <w:szCs w:val="22"/>
              </w:rPr>
              <w:t>We are Professional</w:t>
            </w:r>
            <w:r w:rsidRPr="009505FD">
              <w:rPr>
                <w:rFonts w:asciiTheme="minorHAnsi" w:hAnsiTheme="minorHAnsi"/>
                <w:sz w:val="22"/>
                <w:szCs w:val="22"/>
              </w:rPr>
              <w:br/>
              <w:t>We take pride in applying our knowledge, skills, creativity, integrity and judgement to deliver innovative, effective, efficient services and solutions of excellent quality</w:t>
            </w:r>
          </w:p>
          <w:p w14:paraId="45DBF3E3" w14:textId="77777777" w:rsidR="009505FD" w:rsidRPr="009505FD" w:rsidRDefault="00220BAA" w:rsidP="009505FD">
            <w:pPr>
              <w:spacing w:after="100" w:afterAutospacing="1"/>
              <w:jc w:val="left"/>
              <w:rPr>
                <w:rFonts w:asciiTheme="minorHAnsi" w:hAnsiTheme="minorHAnsi"/>
                <w:sz w:val="22"/>
                <w:szCs w:val="22"/>
              </w:rPr>
            </w:pPr>
            <w:r>
              <w:rPr>
                <w:rFonts w:asciiTheme="minorHAnsi" w:hAnsiTheme="minorHAnsi"/>
                <w:b/>
                <w:bCs/>
                <w:sz w:val="22"/>
                <w:szCs w:val="22"/>
              </w:rPr>
              <w:br/>
            </w:r>
            <w:r w:rsidR="009505FD" w:rsidRPr="009505FD">
              <w:rPr>
                <w:rFonts w:asciiTheme="minorHAnsi" w:hAnsiTheme="minorHAnsi"/>
                <w:b/>
                <w:bCs/>
                <w:sz w:val="22"/>
                <w:szCs w:val="22"/>
              </w:rPr>
              <w:t>We Work Together</w:t>
            </w:r>
            <w:r w:rsidR="009505FD" w:rsidRPr="009505FD">
              <w:rPr>
                <w:rFonts w:asciiTheme="minorHAnsi" w:hAnsiTheme="minorHAnsi"/>
                <w:sz w:val="22"/>
                <w:szCs w:val="22"/>
              </w:rPr>
              <w:t xml:space="preserve">         </w:t>
            </w:r>
            <w:r w:rsidR="009505FD" w:rsidRPr="009505FD">
              <w:rPr>
                <w:rFonts w:asciiTheme="minorHAnsi" w:hAnsiTheme="minorHAnsi"/>
                <w:sz w:val="22"/>
                <w:szCs w:val="22"/>
              </w:rPr>
              <w:br/>
              <w:t>We take pride in working in a proactive, collaborative environment of equality, trust, respect, co-operation and challenge to deliver services that strive to exceed the needs and expectations of customers.</w:t>
            </w:r>
          </w:p>
          <w:p w14:paraId="22281EF0" w14:textId="77777777" w:rsidR="009505FD" w:rsidRPr="009505FD" w:rsidRDefault="009505FD" w:rsidP="009505FD">
            <w:pPr>
              <w:spacing w:before="100" w:beforeAutospacing="1" w:after="100" w:afterAutospacing="1"/>
              <w:jc w:val="left"/>
              <w:rPr>
                <w:rFonts w:asciiTheme="minorHAnsi" w:hAnsiTheme="minorHAnsi"/>
                <w:sz w:val="22"/>
                <w:szCs w:val="22"/>
              </w:rPr>
            </w:pPr>
            <w:r w:rsidRPr="009505FD">
              <w:rPr>
                <w:rFonts w:asciiTheme="minorHAnsi" w:hAnsiTheme="minorHAnsi"/>
                <w:b/>
                <w:bCs/>
                <w:sz w:val="22"/>
                <w:szCs w:val="22"/>
              </w:rPr>
              <w:t>We Care</w:t>
            </w:r>
            <w:r w:rsidRPr="009505FD">
              <w:rPr>
                <w:rFonts w:asciiTheme="minorHAnsi" w:hAnsiTheme="minorHAnsi"/>
                <w:sz w:val="22"/>
                <w:szCs w:val="22"/>
              </w:rPr>
              <w:br/>
              <w:t>We take responsibility for listening, understanding and responding flexibly to our students, colleagues, external partners and the public so that every contact they have with us is a personalised and positive experience.</w:t>
            </w:r>
          </w:p>
          <w:p w14:paraId="78379DFF" w14:textId="77777777" w:rsidR="009505FD" w:rsidRPr="009505FD" w:rsidRDefault="009505FD" w:rsidP="009505FD">
            <w:pPr>
              <w:spacing w:before="100" w:beforeAutospacing="1"/>
              <w:jc w:val="left"/>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p w14:paraId="08B5446A" w14:textId="77777777" w:rsidR="006D6147" w:rsidRPr="00735118" w:rsidRDefault="006D6147" w:rsidP="00735118">
            <w:pPr>
              <w:rPr>
                <w:rFonts w:asciiTheme="minorHAnsi" w:eastAsia="Times New Roman" w:hAnsiTheme="minorHAnsi"/>
                <w:lang w:val="en-US"/>
              </w:rPr>
            </w:pPr>
          </w:p>
        </w:tc>
      </w:tr>
      <w:tr w:rsidR="006D6147" w14:paraId="39356C9A" w14:textId="77777777" w:rsidTr="00166BD2">
        <w:tc>
          <w:tcPr>
            <w:tcW w:w="1560" w:type="dxa"/>
            <w:shd w:val="clear" w:color="auto" w:fill="365F91" w:themeFill="accent1" w:themeFillShade="BF"/>
            <w:vAlign w:val="center"/>
          </w:tcPr>
          <w:p w14:paraId="1775A304" w14:textId="77777777" w:rsidR="006D6147" w:rsidRPr="00F424B0" w:rsidRDefault="00F424B0" w:rsidP="00166BD2">
            <w:pPr>
              <w:spacing w:before="240" w:after="240"/>
              <w:jc w:val="left"/>
              <w:rPr>
                <w:rFonts w:asciiTheme="minorHAnsi" w:hAnsiTheme="minorHAnsi"/>
                <w:b/>
                <w:color w:val="FFFFFF" w:themeColor="background1"/>
                <w:szCs w:val="24"/>
              </w:rPr>
            </w:pPr>
            <w:r>
              <w:br w:type="page"/>
            </w:r>
            <w:r w:rsidR="006D6147" w:rsidRPr="00F424B0">
              <w:rPr>
                <w:rFonts w:asciiTheme="minorHAnsi" w:hAnsiTheme="minorHAnsi"/>
                <w:b/>
                <w:color w:val="FFFFFF" w:themeColor="background1"/>
                <w:szCs w:val="24"/>
              </w:rPr>
              <w:t>Person Specification</w:t>
            </w:r>
          </w:p>
          <w:p w14:paraId="16FB8F2C"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4BB03FBC" w14:textId="77777777" w:rsidR="00220BAA" w:rsidRPr="00220BAA" w:rsidRDefault="00220BAA" w:rsidP="00032111">
            <w:pPr>
              <w:spacing w:before="100" w:beforeAutospacing="1"/>
              <w:rPr>
                <w:rFonts w:asciiTheme="minorHAnsi" w:hAnsiTheme="minorHAnsi"/>
                <w:b/>
                <w:sz w:val="22"/>
                <w:szCs w:val="22"/>
                <w:u w:val="single"/>
              </w:rPr>
            </w:pPr>
            <w:r w:rsidRPr="00220BAA">
              <w:rPr>
                <w:rFonts w:asciiTheme="minorHAnsi" w:hAnsiTheme="minorHAnsi"/>
                <w:b/>
                <w:sz w:val="22"/>
                <w:szCs w:val="22"/>
                <w:u w:val="single"/>
              </w:rPr>
              <w:t>Essential Criteria:</w:t>
            </w:r>
          </w:p>
          <w:p w14:paraId="4389E457" w14:textId="77777777" w:rsidR="00032111" w:rsidRPr="00032111"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Values:</w:t>
            </w:r>
          </w:p>
          <w:p w14:paraId="1C09BDAB" w14:textId="77777777" w:rsidR="009505FD" w:rsidRPr="009505FD" w:rsidRDefault="009505FD" w:rsidP="009505FD">
            <w:pPr>
              <w:pStyle w:val="ListParagraph"/>
              <w:numPr>
                <w:ilvl w:val="0"/>
                <w:numId w:val="45"/>
              </w:numPr>
              <w:spacing w:after="240"/>
              <w:rPr>
                <w:rFonts w:asciiTheme="minorHAnsi" w:hAnsiTheme="minorHAnsi" w:cs="Arial"/>
                <w:bCs/>
              </w:rPr>
            </w:pPr>
            <w:r w:rsidRPr="009505FD">
              <w:rPr>
                <w:rFonts w:asciiTheme="minorHAnsi" w:hAnsiTheme="minorHAnsi" w:cs="Arial"/>
                <w:bCs/>
              </w:rPr>
              <w:t>Demonstrable evidence of taking pride in delivering professional services and solutions</w:t>
            </w:r>
          </w:p>
          <w:p w14:paraId="3CBDF75A" w14:textId="77777777" w:rsidR="009505FD" w:rsidRPr="009505FD" w:rsidRDefault="009505FD" w:rsidP="009505FD">
            <w:pPr>
              <w:pStyle w:val="ListParagraph"/>
              <w:numPr>
                <w:ilvl w:val="0"/>
                <w:numId w:val="45"/>
              </w:numPr>
              <w:spacing w:after="240"/>
              <w:rPr>
                <w:rFonts w:asciiTheme="minorHAnsi" w:hAnsiTheme="minorHAnsi" w:cs="Arial"/>
                <w:bCs/>
              </w:rPr>
            </w:pPr>
            <w:r w:rsidRPr="009505FD">
              <w:rPr>
                <w:rFonts w:asciiTheme="minorHAnsi" w:hAnsiTheme="minorHAnsi" w:cs="Arial"/>
                <w:bCs/>
              </w:rPr>
              <w:t>Ability to work together in an environment of equality, trust and respect to deliver services that strive to exceed the needs and expectations of customers</w:t>
            </w:r>
          </w:p>
          <w:p w14:paraId="5EC7144E" w14:textId="77777777" w:rsidR="009505FD" w:rsidRPr="009505FD" w:rsidRDefault="009505FD" w:rsidP="009505FD">
            <w:pPr>
              <w:pStyle w:val="ListParagraph"/>
              <w:numPr>
                <w:ilvl w:val="0"/>
                <w:numId w:val="45"/>
              </w:numPr>
              <w:spacing w:after="240"/>
              <w:rPr>
                <w:rFonts w:asciiTheme="minorHAnsi" w:hAnsiTheme="minorHAnsi" w:cs="Arial"/>
              </w:rPr>
            </w:pPr>
            <w:r w:rsidRPr="009505FD">
              <w:rPr>
                <w:rFonts w:asciiTheme="minorHAnsi" w:hAnsiTheme="minorHAnsi" w:cs="Arial"/>
                <w:bCs/>
              </w:rPr>
              <w:lastRenderedPageBreak/>
              <w:t xml:space="preserve">Demonstrable evidence of providing a caring approach to all of your customers ensuring a personalised and positive experience </w:t>
            </w:r>
          </w:p>
          <w:p w14:paraId="1662E1A9" w14:textId="77777777" w:rsidR="00424B16"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Qualification:</w:t>
            </w:r>
          </w:p>
          <w:p w14:paraId="6A77C464" w14:textId="77777777" w:rsidR="00717985" w:rsidRPr="00717985" w:rsidRDefault="00717985" w:rsidP="00717985">
            <w:pPr>
              <w:spacing w:before="100" w:beforeAutospacing="1"/>
              <w:ind w:left="360"/>
              <w:rPr>
                <w:rFonts w:asciiTheme="minorHAnsi" w:hAnsiTheme="minorHAnsi"/>
              </w:rPr>
            </w:pPr>
            <w:r w:rsidRPr="00717985">
              <w:rPr>
                <w:rFonts w:asciiTheme="minorHAnsi" w:hAnsiTheme="minorHAnsi"/>
              </w:rPr>
              <w:t>Educated to A level standard or relevant equivalent work experience, plus GCSE Grade C in both English Language and Mathematics</w:t>
            </w:r>
          </w:p>
          <w:p w14:paraId="0FB632C8" w14:textId="77777777" w:rsidR="00032111" w:rsidRDefault="00032111" w:rsidP="00032111">
            <w:pPr>
              <w:spacing w:before="100" w:beforeAutospacing="1"/>
              <w:rPr>
                <w:rFonts w:asciiTheme="minorHAnsi" w:hAnsiTheme="minorHAnsi"/>
                <w:b/>
                <w:sz w:val="22"/>
                <w:szCs w:val="22"/>
              </w:rPr>
            </w:pPr>
            <w:r>
              <w:rPr>
                <w:rFonts w:asciiTheme="minorHAnsi" w:hAnsiTheme="minorHAnsi"/>
                <w:b/>
                <w:sz w:val="22"/>
                <w:szCs w:val="22"/>
              </w:rPr>
              <w:t>Experience:</w:t>
            </w:r>
          </w:p>
          <w:p w14:paraId="5BC6DF32" w14:textId="77777777" w:rsidR="00717985" w:rsidRPr="00717985" w:rsidRDefault="00717985" w:rsidP="00717985">
            <w:pPr>
              <w:pStyle w:val="ListParagraph"/>
              <w:numPr>
                <w:ilvl w:val="0"/>
                <w:numId w:val="50"/>
              </w:numPr>
              <w:spacing w:before="100" w:beforeAutospacing="1" w:after="0"/>
              <w:ind w:left="714" w:hanging="357"/>
              <w:rPr>
                <w:rFonts w:asciiTheme="minorHAnsi" w:hAnsiTheme="minorHAnsi"/>
              </w:rPr>
            </w:pPr>
            <w:r w:rsidRPr="00717985">
              <w:rPr>
                <w:rFonts w:asciiTheme="minorHAnsi" w:hAnsiTheme="minorHAnsi"/>
              </w:rPr>
              <w:t xml:space="preserve">Experience of delivering a responsive, professional and flexible customer-focussed service, ensuring that outcomes are delivered on time and to high levels of quality. </w:t>
            </w:r>
          </w:p>
          <w:p w14:paraId="776D785F"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 xml:space="preserve">Experience of working as a strong and effective member of a busy team. </w:t>
            </w:r>
          </w:p>
          <w:p w14:paraId="3DAFD457"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Excellent IT skills, including Word, Excel, Access Database, Powerpoint and Outlook.</w:t>
            </w:r>
          </w:p>
          <w:p w14:paraId="1D71E2F4" w14:textId="77777777" w:rsidR="00717985" w:rsidRDefault="00717985" w:rsidP="000133B5">
            <w:pPr>
              <w:pStyle w:val="ListParagraph"/>
              <w:numPr>
                <w:ilvl w:val="0"/>
                <w:numId w:val="50"/>
              </w:numPr>
              <w:spacing w:before="100" w:beforeAutospacing="1"/>
              <w:rPr>
                <w:rFonts w:asciiTheme="minorHAnsi" w:hAnsiTheme="minorHAnsi"/>
              </w:rPr>
            </w:pPr>
            <w:r w:rsidRPr="00717985">
              <w:rPr>
                <w:rFonts w:asciiTheme="minorHAnsi" w:hAnsiTheme="minorHAnsi"/>
              </w:rPr>
              <w:t>Experience of working independently, identifying problems, providing solutions and knowing when to escalate issues to line managers.</w:t>
            </w:r>
          </w:p>
          <w:p w14:paraId="351C59D9" w14:textId="77777777" w:rsidR="00717985" w:rsidRPr="00717985" w:rsidRDefault="00717985" w:rsidP="000133B5">
            <w:pPr>
              <w:pStyle w:val="ListParagraph"/>
              <w:numPr>
                <w:ilvl w:val="0"/>
                <w:numId w:val="50"/>
              </w:numPr>
              <w:spacing w:before="100" w:beforeAutospacing="1"/>
              <w:rPr>
                <w:rFonts w:asciiTheme="minorHAnsi" w:hAnsiTheme="minorHAnsi"/>
              </w:rPr>
            </w:pPr>
            <w:r w:rsidRPr="00717985">
              <w:rPr>
                <w:rFonts w:asciiTheme="minorHAnsi" w:hAnsiTheme="minorHAnsi"/>
              </w:rPr>
              <w:t>Experience of dealing with financial transactions and keeping accurate records of finance.</w:t>
            </w:r>
          </w:p>
          <w:p w14:paraId="3B4B04A9" w14:textId="77777777" w:rsidR="00032111" w:rsidRDefault="00032111" w:rsidP="00032111">
            <w:pPr>
              <w:spacing w:before="100" w:beforeAutospacing="1"/>
              <w:rPr>
                <w:rFonts w:asciiTheme="minorHAnsi" w:hAnsiTheme="minorHAnsi"/>
                <w:b/>
                <w:sz w:val="22"/>
                <w:szCs w:val="22"/>
              </w:rPr>
            </w:pPr>
            <w:r>
              <w:rPr>
                <w:rFonts w:asciiTheme="minorHAnsi" w:hAnsiTheme="minorHAnsi"/>
                <w:b/>
                <w:sz w:val="22"/>
                <w:szCs w:val="22"/>
              </w:rPr>
              <w:t>Knowledge and Skills:</w:t>
            </w:r>
          </w:p>
          <w:p w14:paraId="47FEA6A1"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Evidence of the ability to organise own workload, excellent time management and organisational skills with the ability to prioritise a number of tasks efficiently.</w:t>
            </w:r>
          </w:p>
          <w:p w14:paraId="0F4B4329"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Excellent written and verbal communication skills, including the ability to communicate effectively to diverse audiences with varied cultural backgrounds.</w:t>
            </w:r>
          </w:p>
          <w:p w14:paraId="555C391C"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Evidence of actively seeking and acting upon feedback to improve and take responsibility for own development.</w:t>
            </w:r>
          </w:p>
          <w:p w14:paraId="4E07D05F" w14:textId="77777777" w:rsidR="00032111" w:rsidRPr="00220BAA" w:rsidRDefault="00032111" w:rsidP="00032111">
            <w:pPr>
              <w:spacing w:before="100" w:beforeAutospacing="1"/>
              <w:rPr>
                <w:rFonts w:asciiTheme="minorHAnsi" w:hAnsiTheme="minorHAnsi"/>
                <w:b/>
                <w:bCs/>
                <w:szCs w:val="24"/>
                <w:u w:val="single"/>
              </w:rPr>
            </w:pPr>
            <w:r w:rsidRPr="00220BAA">
              <w:rPr>
                <w:rFonts w:asciiTheme="minorHAnsi" w:hAnsiTheme="minorHAnsi"/>
                <w:b/>
                <w:sz w:val="22"/>
                <w:szCs w:val="22"/>
                <w:u w:val="single"/>
              </w:rPr>
              <w:t>Desirable Criteria:</w:t>
            </w:r>
          </w:p>
          <w:p w14:paraId="1CD1A741" w14:textId="77777777" w:rsidR="00717985" w:rsidRPr="00717985" w:rsidRDefault="000D4150" w:rsidP="00717985">
            <w:pPr>
              <w:pStyle w:val="ListParagraph"/>
              <w:numPr>
                <w:ilvl w:val="0"/>
                <w:numId w:val="50"/>
              </w:numPr>
              <w:spacing w:before="100" w:beforeAutospacing="1"/>
              <w:rPr>
                <w:rFonts w:asciiTheme="minorHAnsi" w:hAnsiTheme="minorHAnsi"/>
              </w:rPr>
            </w:pPr>
            <w:r w:rsidRPr="00717985">
              <w:rPr>
                <w:rFonts w:asciiTheme="minorHAnsi" w:hAnsiTheme="minorHAnsi"/>
              </w:rPr>
              <w:t>Ability to communicate in Welsh</w:t>
            </w:r>
          </w:p>
          <w:p w14:paraId="320A1AD1"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Experience of studying or working overseas</w:t>
            </w:r>
          </w:p>
          <w:p w14:paraId="48B3923A" w14:textId="77777777" w:rsidR="00717985" w:rsidRPr="00717985" w:rsidRDefault="00717985" w:rsidP="00717985">
            <w:pPr>
              <w:pStyle w:val="ListParagraph"/>
              <w:numPr>
                <w:ilvl w:val="0"/>
                <w:numId w:val="50"/>
              </w:numPr>
              <w:spacing w:before="100" w:beforeAutospacing="1"/>
              <w:rPr>
                <w:rFonts w:asciiTheme="minorHAnsi" w:hAnsiTheme="minorHAnsi"/>
              </w:rPr>
            </w:pPr>
            <w:r w:rsidRPr="00717985">
              <w:rPr>
                <w:rFonts w:asciiTheme="minorHAnsi" w:hAnsiTheme="minorHAnsi"/>
              </w:rPr>
              <w:t>Experience of updating and maintaining webpages</w:t>
            </w:r>
          </w:p>
          <w:p w14:paraId="2BFD8DCB" w14:textId="77777777" w:rsidR="00717985" w:rsidRPr="00717985" w:rsidRDefault="00717985" w:rsidP="00717985">
            <w:pPr>
              <w:rPr>
                <w:rFonts w:asciiTheme="minorHAnsi" w:hAnsiTheme="minorHAnsi"/>
                <w:szCs w:val="24"/>
              </w:rPr>
            </w:pPr>
          </w:p>
        </w:tc>
      </w:tr>
    </w:tbl>
    <w:p w14:paraId="7FB1BC2A" w14:textId="77777777" w:rsidR="003A6CD1" w:rsidRDefault="00032111" w:rsidP="00703D00">
      <w:pPr>
        <w:spacing w:before="100" w:beforeAutospacing="1" w:after="100" w:afterAutospacing="1"/>
        <w:ind w:firstLine="720"/>
      </w:pPr>
      <w:r>
        <w:rPr>
          <w:noProof/>
          <w:lang w:eastAsia="en-GB"/>
        </w:rPr>
        <w:lastRenderedPageBreak/>
        <w:drawing>
          <wp:anchor distT="0" distB="0" distL="114300" distR="114300" simplePos="0" relativeHeight="251660288" behindDoc="0" locked="0" layoutInCell="1" allowOverlap="1" wp14:anchorId="3DAC06C2" wp14:editId="0B8C0EC8">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171FBB04" wp14:editId="3756504F">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0553C7F6" wp14:editId="7A2AD300">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AE54DA">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7D96" w14:textId="77777777" w:rsidR="003521BD" w:rsidRDefault="003521BD" w:rsidP="00C968EB">
      <w:pPr>
        <w:spacing w:line="240" w:lineRule="auto"/>
      </w:pPr>
      <w:r>
        <w:separator/>
      </w:r>
    </w:p>
  </w:endnote>
  <w:endnote w:type="continuationSeparator" w:id="0">
    <w:p w14:paraId="59DB1DC2" w14:textId="77777777" w:rsidR="003521BD" w:rsidRDefault="003521BD"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785CBDFC"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1A4D39">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1A4D39">
              <w:rPr>
                <w:b/>
                <w:bCs/>
                <w:noProof/>
                <w:sz w:val="18"/>
                <w:szCs w:val="18"/>
              </w:rPr>
              <w:t>3</w:t>
            </w:r>
            <w:r w:rsidRPr="00D24960">
              <w:rPr>
                <w:b/>
                <w:bCs/>
                <w:sz w:val="18"/>
                <w:szCs w:val="18"/>
              </w:rPr>
              <w:fldChar w:fldCharType="end"/>
            </w:r>
          </w:p>
        </w:sdtContent>
      </w:sdt>
    </w:sdtContent>
  </w:sdt>
  <w:p w14:paraId="18F16269"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8FCD" w14:textId="77777777" w:rsidR="003521BD" w:rsidRDefault="003521BD" w:rsidP="00C968EB">
      <w:pPr>
        <w:spacing w:line="240" w:lineRule="auto"/>
      </w:pPr>
      <w:r>
        <w:separator/>
      </w:r>
    </w:p>
  </w:footnote>
  <w:footnote w:type="continuationSeparator" w:id="0">
    <w:p w14:paraId="025122C9" w14:textId="77777777" w:rsidR="003521BD" w:rsidRDefault="003521BD"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AED"/>
    <w:multiLevelType w:val="hybridMultilevel"/>
    <w:tmpl w:val="2D2C6D42"/>
    <w:lvl w:ilvl="0" w:tplc="D660CCA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10DD"/>
    <w:multiLevelType w:val="hybridMultilevel"/>
    <w:tmpl w:val="2A3A6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FA5A29"/>
    <w:multiLevelType w:val="hybridMultilevel"/>
    <w:tmpl w:val="D27EAB96"/>
    <w:lvl w:ilvl="0" w:tplc="C908E43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A774B"/>
    <w:multiLevelType w:val="hybridMultilevel"/>
    <w:tmpl w:val="7DA6ABF4"/>
    <w:lvl w:ilvl="0" w:tplc="397A5F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F032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6708BA"/>
    <w:multiLevelType w:val="hybridMultilevel"/>
    <w:tmpl w:val="EF46F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F090B"/>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6A06DC"/>
    <w:multiLevelType w:val="hybridMultilevel"/>
    <w:tmpl w:val="8BFA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2E1161"/>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A812BF"/>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B324D3F"/>
    <w:multiLevelType w:val="hybridMultilevel"/>
    <w:tmpl w:val="5A340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442306"/>
    <w:multiLevelType w:val="hybridMultilevel"/>
    <w:tmpl w:val="4540F524"/>
    <w:lvl w:ilvl="0" w:tplc="45588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057563"/>
    <w:multiLevelType w:val="hybridMultilevel"/>
    <w:tmpl w:val="B53A097C"/>
    <w:lvl w:ilvl="0" w:tplc="9E5CA35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310921">
    <w:abstractNumId w:val="15"/>
  </w:num>
  <w:num w:numId="2" w16cid:durableId="404571847">
    <w:abstractNumId w:val="48"/>
  </w:num>
  <w:num w:numId="3" w16cid:durableId="1500609623">
    <w:abstractNumId w:val="20"/>
  </w:num>
  <w:num w:numId="4" w16cid:durableId="1619070009">
    <w:abstractNumId w:val="45"/>
  </w:num>
  <w:num w:numId="5" w16cid:durableId="980698513">
    <w:abstractNumId w:val="11"/>
  </w:num>
  <w:num w:numId="6" w16cid:durableId="820542996">
    <w:abstractNumId w:val="27"/>
  </w:num>
  <w:num w:numId="7" w16cid:durableId="574168638">
    <w:abstractNumId w:val="16"/>
  </w:num>
  <w:num w:numId="8" w16cid:durableId="901713832">
    <w:abstractNumId w:val="47"/>
  </w:num>
  <w:num w:numId="9" w16cid:durableId="901409413">
    <w:abstractNumId w:val="46"/>
  </w:num>
  <w:num w:numId="10" w16cid:durableId="269820282">
    <w:abstractNumId w:val="38"/>
  </w:num>
  <w:num w:numId="11" w16cid:durableId="1541360699">
    <w:abstractNumId w:val="5"/>
  </w:num>
  <w:num w:numId="12" w16cid:durableId="1691102306">
    <w:abstractNumId w:val="33"/>
  </w:num>
  <w:num w:numId="13" w16cid:durableId="1981299109">
    <w:abstractNumId w:val="7"/>
  </w:num>
  <w:num w:numId="14" w16cid:durableId="176769528">
    <w:abstractNumId w:val="42"/>
  </w:num>
  <w:num w:numId="15" w16cid:durableId="23408970">
    <w:abstractNumId w:val="9"/>
  </w:num>
  <w:num w:numId="16" w16cid:durableId="1502891450">
    <w:abstractNumId w:val="23"/>
  </w:num>
  <w:num w:numId="17" w16cid:durableId="1888642578">
    <w:abstractNumId w:val="44"/>
  </w:num>
  <w:num w:numId="18" w16cid:durableId="166529071">
    <w:abstractNumId w:val="41"/>
  </w:num>
  <w:num w:numId="19" w16cid:durableId="1872762859">
    <w:abstractNumId w:val="4"/>
  </w:num>
  <w:num w:numId="20" w16cid:durableId="261424578">
    <w:abstractNumId w:val="14"/>
  </w:num>
  <w:num w:numId="21" w16cid:durableId="867304019">
    <w:abstractNumId w:val="8"/>
  </w:num>
  <w:num w:numId="22" w16cid:durableId="394013374">
    <w:abstractNumId w:val="2"/>
  </w:num>
  <w:num w:numId="23" w16cid:durableId="1502350214">
    <w:abstractNumId w:val="26"/>
  </w:num>
  <w:num w:numId="24" w16cid:durableId="416753576">
    <w:abstractNumId w:val="25"/>
  </w:num>
  <w:num w:numId="25" w16cid:durableId="1637684595">
    <w:abstractNumId w:val="3"/>
  </w:num>
  <w:num w:numId="26" w16cid:durableId="2135055038">
    <w:abstractNumId w:val="10"/>
  </w:num>
  <w:num w:numId="27" w16cid:durableId="166605161">
    <w:abstractNumId w:val="43"/>
  </w:num>
  <w:num w:numId="28" w16cid:durableId="142477594">
    <w:abstractNumId w:val="30"/>
  </w:num>
  <w:num w:numId="29" w16cid:durableId="859587536">
    <w:abstractNumId w:val="37"/>
  </w:num>
  <w:num w:numId="30" w16cid:durableId="233663929">
    <w:abstractNumId w:val="19"/>
  </w:num>
  <w:num w:numId="31" w16cid:durableId="456146519">
    <w:abstractNumId w:val="39"/>
  </w:num>
  <w:num w:numId="32" w16cid:durableId="401681292">
    <w:abstractNumId w:val="6"/>
  </w:num>
  <w:num w:numId="33" w16cid:durableId="317078105">
    <w:abstractNumId w:val="49"/>
  </w:num>
  <w:num w:numId="34" w16cid:durableId="639966226">
    <w:abstractNumId w:val="34"/>
  </w:num>
  <w:num w:numId="35" w16cid:durableId="916550933">
    <w:abstractNumId w:val="24"/>
  </w:num>
  <w:num w:numId="36" w16cid:durableId="1390498277">
    <w:abstractNumId w:val="32"/>
  </w:num>
  <w:num w:numId="37" w16cid:durableId="1917082660">
    <w:abstractNumId w:val="13"/>
  </w:num>
  <w:num w:numId="38" w16cid:durableId="1260720951">
    <w:abstractNumId w:val="18"/>
  </w:num>
  <w:num w:numId="39" w16cid:durableId="1278214780">
    <w:abstractNumId w:val="21"/>
  </w:num>
  <w:num w:numId="40" w16cid:durableId="1334992884">
    <w:abstractNumId w:val="31"/>
  </w:num>
  <w:num w:numId="41" w16cid:durableId="101919397">
    <w:abstractNumId w:val="1"/>
  </w:num>
  <w:num w:numId="42" w16cid:durableId="370571543">
    <w:abstractNumId w:val="22"/>
  </w:num>
  <w:num w:numId="43" w16cid:durableId="958728634">
    <w:abstractNumId w:val="40"/>
  </w:num>
  <w:num w:numId="44" w16cid:durableId="331765311">
    <w:abstractNumId w:val="28"/>
  </w:num>
  <w:num w:numId="45" w16cid:durableId="1779446759">
    <w:abstractNumId w:val="35"/>
  </w:num>
  <w:num w:numId="46" w16cid:durableId="1755273601">
    <w:abstractNumId w:val="0"/>
  </w:num>
  <w:num w:numId="47" w16cid:durableId="1181161358">
    <w:abstractNumId w:val="12"/>
  </w:num>
  <w:num w:numId="48" w16cid:durableId="1046414732">
    <w:abstractNumId w:val="29"/>
  </w:num>
  <w:num w:numId="49" w16cid:durableId="2106803788">
    <w:abstractNumId w:val="17"/>
  </w:num>
  <w:num w:numId="50" w16cid:durableId="12538579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A9F"/>
    <w:rsid w:val="0000597A"/>
    <w:rsid w:val="000309C6"/>
    <w:rsid w:val="00032111"/>
    <w:rsid w:val="00041C59"/>
    <w:rsid w:val="00045410"/>
    <w:rsid w:val="000478EB"/>
    <w:rsid w:val="00052ED8"/>
    <w:rsid w:val="00056648"/>
    <w:rsid w:val="00057D75"/>
    <w:rsid w:val="00073847"/>
    <w:rsid w:val="00075AD1"/>
    <w:rsid w:val="000924D1"/>
    <w:rsid w:val="0009608F"/>
    <w:rsid w:val="00096D40"/>
    <w:rsid w:val="000A0A32"/>
    <w:rsid w:val="000A1F09"/>
    <w:rsid w:val="000C032E"/>
    <w:rsid w:val="000C6FD7"/>
    <w:rsid w:val="000C7627"/>
    <w:rsid w:val="000D4150"/>
    <w:rsid w:val="000E5E21"/>
    <w:rsid w:val="000E6FC6"/>
    <w:rsid w:val="00100B79"/>
    <w:rsid w:val="001020B5"/>
    <w:rsid w:val="00102EC3"/>
    <w:rsid w:val="001056D6"/>
    <w:rsid w:val="00105D8C"/>
    <w:rsid w:val="00114408"/>
    <w:rsid w:val="00122464"/>
    <w:rsid w:val="001316E0"/>
    <w:rsid w:val="00136537"/>
    <w:rsid w:val="001467E2"/>
    <w:rsid w:val="00146CD8"/>
    <w:rsid w:val="00164ED5"/>
    <w:rsid w:val="00166B5E"/>
    <w:rsid w:val="00166BD2"/>
    <w:rsid w:val="00171929"/>
    <w:rsid w:val="0017396B"/>
    <w:rsid w:val="00174E42"/>
    <w:rsid w:val="00180DBB"/>
    <w:rsid w:val="00181C32"/>
    <w:rsid w:val="00184232"/>
    <w:rsid w:val="00191023"/>
    <w:rsid w:val="00192C84"/>
    <w:rsid w:val="00194F27"/>
    <w:rsid w:val="001A4D39"/>
    <w:rsid w:val="001B63F3"/>
    <w:rsid w:val="001D1526"/>
    <w:rsid w:val="001D3E13"/>
    <w:rsid w:val="001E1D09"/>
    <w:rsid w:val="001F4F20"/>
    <w:rsid w:val="002029C1"/>
    <w:rsid w:val="002035A5"/>
    <w:rsid w:val="00206C5E"/>
    <w:rsid w:val="00212A33"/>
    <w:rsid w:val="00212E08"/>
    <w:rsid w:val="00220BAA"/>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765B9"/>
    <w:rsid w:val="00277664"/>
    <w:rsid w:val="00290918"/>
    <w:rsid w:val="00296E2D"/>
    <w:rsid w:val="002978DC"/>
    <w:rsid w:val="002A3E38"/>
    <w:rsid w:val="002B08D5"/>
    <w:rsid w:val="002C32C6"/>
    <w:rsid w:val="002C481E"/>
    <w:rsid w:val="002C5895"/>
    <w:rsid w:val="002D0DDE"/>
    <w:rsid w:val="002D4D90"/>
    <w:rsid w:val="002E1DFF"/>
    <w:rsid w:val="002E4D3E"/>
    <w:rsid w:val="002F10CE"/>
    <w:rsid w:val="00305900"/>
    <w:rsid w:val="00305CDF"/>
    <w:rsid w:val="003128D4"/>
    <w:rsid w:val="00315B70"/>
    <w:rsid w:val="00320D98"/>
    <w:rsid w:val="00322D0B"/>
    <w:rsid w:val="003403F7"/>
    <w:rsid w:val="00342CB3"/>
    <w:rsid w:val="00343462"/>
    <w:rsid w:val="00345BF9"/>
    <w:rsid w:val="003521BD"/>
    <w:rsid w:val="003529EB"/>
    <w:rsid w:val="00372510"/>
    <w:rsid w:val="00381229"/>
    <w:rsid w:val="003812E5"/>
    <w:rsid w:val="00381EF9"/>
    <w:rsid w:val="00391403"/>
    <w:rsid w:val="00393054"/>
    <w:rsid w:val="003A2833"/>
    <w:rsid w:val="003A2F91"/>
    <w:rsid w:val="003A4E26"/>
    <w:rsid w:val="003A67FB"/>
    <w:rsid w:val="003A6CD1"/>
    <w:rsid w:val="003B2354"/>
    <w:rsid w:val="003B6BA9"/>
    <w:rsid w:val="003B7784"/>
    <w:rsid w:val="003F05A7"/>
    <w:rsid w:val="00402B41"/>
    <w:rsid w:val="0040418E"/>
    <w:rsid w:val="00411795"/>
    <w:rsid w:val="00417174"/>
    <w:rsid w:val="00423C6E"/>
    <w:rsid w:val="00424B16"/>
    <w:rsid w:val="00425D37"/>
    <w:rsid w:val="0042687D"/>
    <w:rsid w:val="00431BB4"/>
    <w:rsid w:val="00441CFA"/>
    <w:rsid w:val="004541A5"/>
    <w:rsid w:val="004641BC"/>
    <w:rsid w:val="00464407"/>
    <w:rsid w:val="00465A16"/>
    <w:rsid w:val="00466B84"/>
    <w:rsid w:val="004716E7"/>
    <w:rsid w:val="00482C61"/>
    <w:rsid w:val="004B0C32"/>
    <w:rsid w:val="004B135C"/>
    <w:rsid w:val="004B35E2"/>
    <w:rsid w:val="004B3C01"/>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D5DA1"/>
    <w:rsid w:val="005F5AEB"/>
    <w:rsid w:val="005F7C7D"/>
    <w:rsid w:val="00601312"/>
    <w:rsid w:val="00603529"/>
    <w:rsid w:val="006131CF"/>
    <w:rsid w:val="00616902"/>
    <w:rsid w:val="00625259"/>
    <w:rsid w:val="0062545A"/>
    <w:rsid w:val="00626861"/>
    <w:rsid w:val="00626E4F"/>
    <w:rsid w:val="00635276"/>
    <w:rsid w:val="00637C74"/>
    <w:rsid w:val="0064784C"/>
    <w:rsid w:val="006534C1"/>
    <w:rsid w:val="006634CC"/>
    <w:rsid w:val="00665B97"/>
    <w:rsid w:val="00667176"/>
    <w:rsid w:val="00674B21"/>
    <w:rsid w:val="0068015D"/>
    <w:rsid w:val="00692330"/>
    <w:rsid w:val="006929DA"/>
    <w:rsid w:val="00694417"/>
    <w:rsid w:val="00696A5B"/>
    <w:rsid w:val="006B363E"/>
    <w:rsid w:val="006B3DC3"/>
    <w:rsid w:val="006C52C1"/>
    <w:rsid w:val="006D6147"/>
    <w:rsid w:val="006D65B1"/>
    <w:rsid w:val="006E0C67"/>
    <w:rsid w:val="006E5900"/>
    <w:rsid w:val="006F2685"/>
    <w:rsid w:val="006F5FF1"/>
    <w:rsid w:val="00703930"/>
    <w:rsid w:val="00703D00"/>
    <w:rsid w:val="007117A1"/>
    <w:rsid w:val="00717985"/>
    <w:rsid w:val="00721101"/>
    <w:rsid w:val="007241F0"/>
    <w:rsid w:val="00724E14"/>
    <w:rsid w:val="00735118"/>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4FEA"/>
    <w:rsid w:val="007D593D"/>
    <w:rsid w:val="007E5579"/>
    <w:rsid w:val="008013A2"/>
    <w:rsid w:val="0080216F"/>
    <w:rsid w:val="00805807"/>
    <w:rsid w:val="008075B6"/>
    <w:rsid w:val="00816C29"/>
    <w:rsid w:val="00822BA7"/>
    <w:rsid w:val="00824AF7"/>
    <w:rsid w:val="00825717"/>
    <w:rsid w:val="00827BCD"/>
    <w:rsid w:val="00831B26"/>
    <w:rsid w:val="00840CC2"/>
    <w:rsid w:val="00846380"/>
    <w:rsid w:val="00847CAC"/>
    <w:rsid w:val="00850C7F"/>
    <w:rsid w:val="00861360"/>
    <w:rsid w:val="00864D8C"/>
    <w:rsid w:val="00867CA8"/>
    <w:rsid w:val="00876A2B"/>
    <w:rsid w:val="00876F4A"/>
    <w:rsid w:val="00883B48"/>
    <w:rsid w:val="008905E2"/>
    <w:rsid w:val="008A0CB0"/>
    <w:rsid w:val="008A3412"/>
    <w:rsid w:val="008B0243"/>
    <w:rsid w:val="008B228E"/>
    <w:rsid w:val="008B560B"/>
    <w:rsid w:val="008C2238"/>
    <w:rsid w:val="008C2FFB"/>
    <w:rsid w:val="008D7520"/>
    <w:rsid w:val="008E2A79"/>
    <w:rsid w:val="00903A15"/>
    <w:rsid w:val="00904540"/>
    <w:rsid w:val="009156FF"/>
    <w:rsid w:val="00921FEB"/>
    <w:rsid w:val="00933256"/>
    <w:rsid w:val="009505FD"/>
    <w:rsid w:val="00957F6A"/>
    <w:rsid w:val="00975A03"/>
    <w:rsid w:val="00982607"/>
    <w:rsid w:val="00985D5B"/>
    <w:rsid w:val="00987040"/>
    <w:rsid w:val="00995043"/>
    <w:rsid w:val="00995A7A"/>
    <w:rsid w:val="009A4E11"/>
    <w:rsid w:val="009A60BE"/>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9F216C"/>
    <w:rsid w:val="00A00256"/>
    <w:rsid w:val="00A16319"/>
    <w:rsid w:val="00A240FB"/>
    <w:rsid w:val="00A25463"/>
    <w:rsid w:val="00A259AD"/>
    <w:rsid w:val="00A27E7B"/>
    <w:rsid w:val="00A35F9F"/>
    <w:rsid w:val="00A61648"/>
    <w:rsid w:val="00A632BD"/>
    <w:rsid w:val="00A71A31"/>
    <w:rsid w:val="00A76124"/>
    <w:rsid w:val="00A76C05"/>
    <w:rsid w:val="00A774D2"/>
    <w:rsid w:val="00AD600E"/>
    <w:rsid w:val="00AE0292"/>
    <w:rsid w:val="00AE07EE"/>
    <w:rsid w:val="00AE54DA"/>
    <w:rsid w:val="00AF0B1A"/>
    <w:rsid w:val="00B0134D"/>
    <w:rsid w:val="00B053E7"/>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73127"/>
    <w:rsid w:val="00B75E13"/>
    <w:rsid w:val="00B80E4A"/>
    <w:rsid w:val="00B91EE8"/>
    <w:rsid w:val="00B9592D"/>
    <w:rsid w:val="00BA120F"/>
    <w:rsid w:val="00BD5F83"/>
    <w:rsid w:val="00BE2F4E"/>
    <w:rsid w:val="00BE4D13"/>
    <w:rsid w:val="00BF1362"/>
    <w:rsid w:val="00BF77C4"/>
    <w:rsid w:val="00C13FFF"/>
    <w:rsid w:val="00C15DD8"/>
    <w:rsid w:val="00C176AE"/>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27B4"/>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D22A3B"/>
    <w:rsid w:val="00D24960"/>
    <w:rsid w:val="00D25B96"/>
    <w:rsid w:val="00D32878"/>
    <w:rsid w:val="00D35694"/>
    <w:rsid w:val="00D4206A"/>
    <w:rsid w:val="00D44085"/>
    <w:rsid w:val="00D50481"/>
    <w:rsid w:val="00D5355A"/>
    <w:rsid w:val="00D577AE"/>
    <w:rsid w:val="00D65966"/>
    <w:rsid w:val="00D70843"/>
    <w:rsid w:val="00D70A83"/>
    <w:rsid w:val="00D72C5E"/>
    <w:rsid w:val="00D72C97"/>
    <w:rsid w:val="00D83AB4"/>
    <w:rsid w:val="00D840BF"/>
    <w:rsid w:val="00D857C5"/>
    <w:rsid w:val="00D87627"/>
    <w:rsid w:val="00D9616C"/>
    <w:rsid w:val="00DA0688"/>
    <w:rsid w:val="00DB09BA"/>
    <w:rsid w:val="00DB22CD"/>
    <w:rsid w:val="00DB3E32"/>
    <w:rsid w:val="00DB6D61"/>
    <w:rsid w:val="00DC5550"/>
    <w:rsid w:val="00DC7C8A"/>
    <w:rsid w:val="00DD6A48"/>
    <w:rsid w:val="00DD6A8B"/>
    <w:rsid w:val="00DE0A40"/>
    <w:rsid w:val="00DE3DF8"/>
    <w:rsid w:val="00DF014B"/>
    <w:rsid w:val="00DF14C8"/>
    <w:rsid w:val="00DF3FB9"/>
    <w:rsid w:val="00E00BFF"/>
    <w:rsid w:val="00E1571C"/>
    <w:rsid w:val="00E23FBB"/>
    <w:rsid w:val="00E27289"/>
    <w:rsid w:val="00E27E69"/>
    <w:rsid w:val="00E36080"/>
    <w:rsid w:val="00E46F48"/>
    <w:rsid w:val="00E47C88"/>
    <w:rsid w:val="00E52986"/>
    <w:rsid w:val="00E7019D"/>
    <w:rsid w:val="00E72C67"/>
    <w:rsid w:val="00E75FFD"/>
    <w:rsid w:val="00E9222C"/>
    <w:rsid w:val="00E92E36"/>
    <w:rsid w:val="00E93CD6"/>
    <w:rsid w:val="00EA1FB7"/>
    <w:rsid w:val="00EA4BFB"/>
    <w:rsid w:val="00EA6580"/>
    <w:rsid w:val="00EB5429"/>
    <w:rsid w:val="00EB5FFF"/>
    <w:rsid w:val="00EC02F6"/>
    <w:rsid w:val="00EC5762"/>
    <w:rsid w:val="00EC7756"/>
    <w:rsid w:val="00ED4FCB"/>
    <w:rsid w:val="00EF6112"/>
    <w:rsid w:val="00F050BD"/>
    <w:rsid w:val="00F12ECF"/>
    <w:rsid w:val="00F170E0"/>
    <w:rsid w:val="00F175B5"/>
    <w:rsid w:val="00F326DD"/>
    <w:rsid w:val="00F424B0"/>
    <w:rsid w:val="00F548DF"/>
    <w:rsid w:val="00F62AD1"/>
    <w:rsid w:val="00F72635"/>
    <w:rsid w:val="00F72A39"/>
    <w:rsid w:val="00F77EBA"/>
    <w:rsid w:val="00F860F9"/>
    <w:rsid w:val="00FA0E3B"/>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8EBC"/>
  <w15:docId w15:val="{EDD01AD5-C706-471F-A207-899083D3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styleId="UnresolvedMention">
    <w:name w:val="Unresolved Mention"/>
    <w:basedOn w:val="DefaultParagraphFont"/>
    <w:uiPriority w:val="99"/>
    <w:semiHidden/>
    <w:unhideWhenUsed/>
    <w:rsid w:val="00D3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wansea.ac.uk/the-university/values/professional-services-valu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0E91-6E05-4A10-B894-DD1D4076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Claire Davies</cp:lastModifiedBy>
  <cp:revision>8</cp:revision>
  <cp:lastPrinted>2015-08-26T11:17:00Z</cp:lastPrinted>
  <dcterms:created xsi:type="dcterms:W3CDTF">2026-02-26T08:50:00Z</dcterms:created>
  <dcterms:modified xsi:type="dcterms:W3CDTF">2026-03-04T12:44:00Z</dcterms:modified>
</cp:coreProperties>
</file>