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B20478" w:rsidRPr="00BC0BD7" w:rsidP="003B2995" w14:paraId="3EAFFEB2" w14:textId="77EC4AFE">
      <w:pPr>
        <w:bidi w:val="0"/>
        <w:rPr>
          <w:rFonts w:cs="Arial"/>
          <w:color w:val="002060"/>
          <w:sz w:val="32"/>
          <w:szCs w:val="32"/>
        </w:rPr>
      </w:pPr>
      <w:r w:rsidRPr="00BC0BD7">
        <w:rPr>
          <w:rFonts w:cs="Arial"/>
          <w:color w:val="002060"/>
          <w:sz w:val="32"/>
          <w:szCs w:val="32"/>
          <w:rtl w:val="0"/>
          <w:lang w:val="cy-GB"/>
        </w:rPr>
        <w:t xml:space="preserve"> </w:t>
      </w:r>
    </w:p>
    <w:p w:rsidR="00250097" w:rsidRPr="00BC0BD7" w:rsidP="00250097" w14:paraId="4219FCE4" w14:textId="77777777">
      <w:pPr>
        <w:bidi w:val="0"/>
        <w:jc w:val="center"/>
        <w:rPr>
          <w:rFonts w:cs="Arial"/>
          <w:b/>
        </w:rPr>
      </w:pPr>
    </w:p>
    <w:p w:rsidR="00250097" w:rsidRPr="00BC0BD7" w:rsidP="00250097" w14:paraId="100EF8BE" w14:textId="77777777">
      <w:pPr>
        <w:bidi w:val="0"/>
        <w:jc w:val="center"/>
        <w:rPr>
          <w:rFonts w:cs="Arial"/>
          <w:b/>
        </w:rPr>
      </w:pPr>
    </w:p>
    <w:p w:rsidR="00250097" w:rsidRPr="00BC0BD7" w:rsidP="00250097" w14:paraId="49279522" w14:textId="3F8641EE">
      <w:pPr>
        <w:bidi w:val="0"/>
        <w:jc w:val="center"/>
        <w:rPr>
          <w:rFonts w:cs="Arial"/>
          <w:b/>
        </w:rPr>
      </w:pPr>
    </w:p>
    <w:p w:rsidR="00250097" w:rsidRPr="00BC0BD7" w:rsidP="00250097" w14:paraId="6FCAC2C3" w14:textId="5E74C3CE">
      <w:pPr>
        <w:bidi w:val="0"/>
        <w:jc w:val="center"/>
        <w:rPr>
          <w:rFonts w:cs="Arial"/>
          <w:b/>
        </w:rPr>
      </w:pPr>
    </w:p>
    <w:p w:rsidR="00250097" w:rsidRPr="00BC0BD7" w:rsidP="00250097" w14:paraId="70FD191F" w14:textId="71ECDFB8">
      <w:pPr>
        <w:bidi w:val="0"/>
        <w:jc w:val="center"/>
        <w:rPr>
          <w:rFonts w:cs="Arial"/>
          <w:b/>
        </w:rPr>
      </w:pPr>
    </w:p>
    <w:p w:rsidR="00250097" w:rsidRPr="00BC0BD7" w:rsidP="00250097" w14:paraId="48AED37E" w14:textId="77777777">
      <w:pPr>
        <w:bidi w:val="0"/>
        <w:jc w:val="center"/>
        <w:rPr>
          <w:rFonts w:cs="Arial"/>
          <w:b/>
        </w:rPr>
      </w:pPr>
    </w:p>
    <w:p w:rsidR="00250097" w:rsidRPr="00BC0BD7" w:rsidP="00BF2D45" w14:paraId="37122C9A" w14:textId="3170B0EB">
      <w:pPr>
        <w:pStyle w:val="Title"/>
        <w:bidi w:val="0"/>
        <w:jc w:val="center"/>
        <w:rPr>
          <w:rFonts w:cs="Arial"/>
        </w:rPr>
      </w:pPr>
      <w:r w:rsidRPr="00BC0BD7">
        <w:rPr>
          <w:rFonts w:cs="Arial"/>
          <w:b/>
          <w:bCs/>
          <w:rtl w:val="0"/>
          <w:lang w:val="cy-GB"/>
        </w:rPr>
        <w:t>System Rheoli Amgylcheddol</w:t>
      </w:r>
    </w:p>
    <w:p w:rsidR="00250097" w:rsidRPr="00BC0BD7" w:rsidP="00BF2D45" w14:paraId="4F45E3A4" w14:textId="16C48BE3">
      <w:pPr>
        <w:pStyle w:val="Title"/>
        <w:bidi w:val="0"/>
        <w:jc w:val="center"/>
        <w:rPr>
          <w:rFonts w:cs="Arial"/>
        </w:rPr>
      </w:pPr>
      <w:r w:rsidRPr="00CC6F73">
        <w:rPr>
          <w:rFonts w:cs="Arial"/>
          <w:b/>
          <w:bCs/>
          <w:rtl w:val="0"/>
          <w:lang w:val="cy-GB"/>
        </w:rPr>
        <w:t>8.1.32 Cael gwared â Chyfarpar Arbenigol y Brifysgol a’i Ailwerthu</w:t>
      </w:r>
    </w:p>
    <w:p w:rsidR="00BF2D45" w:rsidRPr="00BC0BD7" w:rsidP="00BF2D45" w14:paraId="55002C5B" w14:textId="77777777">
      <w:pPr>
        <w:bidi w:val="0"/>
        <w:rPr>
          <w:rFonts w:cs="Arial"/>
        </w:rPr>
      </w:pPr>
    </w:p>
    <w:p w:rsidR="00250097" w:rsidRPr="00BC0BD7" w:rsidP="00250097" w14:paraId="473AE04C" w14:textId="748224D2">
      <w:pPr>
        <w:bidi w:val="0"/>
        <w:jc w:val="center"/>
        <w:rPr>
          <w:rFonts w:cs="Arial"/>
          <w:sz w:val="36"/>
        </w:rPr>
      </w:pPr>
      <w:r w:rsidRPr="00BC0BD7">
        <w:rPr>
          <w:rFonts w:cs="Arial"/>
          <w:sz w:val="36"/>
          <w:rtl w:val="0"/>
          <w:lang w:val="cy-GB"/>
        </w:rPr>
        <w:t xml:space="preserve">Cyhoeddwyd: </w:t>
      </w:r>
      <w:r w:rsidRPr="00BC0BD7">
        <w:rPr>
          <w:rFonts w:cs="Arial"/>
          <w:sz w:val="36"/>
          <w:rtl w:val="0"/>
          <w:lang w:val="cy-GB"/>
        </w:rPr>
        <w:t>11 Rhagfyr 2025</w:t>
      </w:r>
    </w:p>
    <w:p w:rsidR="00250097" w:rsidRPr="00BC0BD7" w:rsidP="003B2995" w14:paraId="7BA6F97C" w14:textId="023BEB24">
      <w:pPr>
        <w:bidi w:val="0"/>
        <w:rPr>
          <w:rFonts w:cs="Arial"/>
          <w:color w:val="002060"/>
          <w:sz w:val="32"/>
          <w:szCs w:val="32"/>
        </w:rPr>
      </w:pPr>
    </w:p>
    <w:p w:rsidR="00250097" w:rsidRPr="00BC0BD7" w:rsidP="003B2995" w14:paraId="4911E59F" w14:textId="19B367BC">
      <w:pPr>
        <w:bidi w:val="0"/>
        <w:rPr>
          <w:rFonts w:cs="Arial"/>
          <w:color w:val="002060"/>
          <w:sz w:val="32"/>
          <w:szCs w:val="32"/>
        </w:rPr>
      </w:pPr>
    </w:p>
    <w:p w:rsidR="001E420E" w:rsidRPr="00BC0BD7" w:rsidP="003B2995" w14:paraId="28E7D305" w14:textId="193E208E">
      <w:pPr>
        <w:bidi w:val="0"/>
        <w:rPr>
          <w:rFonts w:cs="Arial"/>
          <w:color w:val="002060"/>
          <w:sz w:val="32"/>
          <w:szCs w:val="32"/>
        </w:rPr>
      </w:pPr>
    </w:p>
    <w:p w:rsidR="001E420E" w:rsidRPr="00BC0BD7" w:rsidP="003B2995" w14:paraId="530C5097" w14:textId="53148E0D">
      <w:pPr>
        <w:bidi w:val="0"/>
        <w:rPr>
          <w:rFonts w:cs="Arial"/>
          <w:color w:val="002060"/>
          <w:sz w:val="32"/>
          <w:szCs w:val="32"/>
        </w:rPr>
      </w:pPr>
    </w:p>
    <w:p w:rsidR="001E420E" w:rsidRPr="00BC0BD7" w:rsidP="003B2995" w14:paraId="3A84F66F" w14:textId="28B4EBD1">
      <w:pPr>
        <w:bidi w:val="0"/>
        <w:rPr>
          <w:rFonts w:cs="Arial"/>
          <w:color w:val="002060"/>
          <w:sz w:val="32"/>
          <w:szCs w:val="32"/>
        </w:rPr>
      </w:pPr>
    </w:p>
    <w:p w:rsidR="001E420E" w:rsidRPr="00BC0BD7" w:rsidP="00120EB1" w14:paraId="7C4282C5" w14:textId="5EAD8866">
      <w:pPr>
        <w:pStyle w:val="NoSpacing"/>
        <w:bidi w:val="0"/>
      </w:pPr>
    </w:p>
    <w:tbl>
      <w:tblPr>
        <w:tblStyle w:val="TableGrid"/>
        <w:tblW w:w="0" w:type="auto"/>
        <w:jc w:val="center"/>
        <w:tblLook w:val="04A0"/>
      </w:tblPr>
      <w:tblGrid>
        <w:gridCol w:w="2410"/>
        <w:gridCol w:w="5098"/>
      </w:tblGrid>
      <w:tr w14:paraId="3D208125" w14:textId="77777777" w:rsidTr="006C0C09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410" w:type="dxa"/>
            <w:shd w:val="clear" w:color="auto" w:fill="002060"/>
          </w:tcPr>
          <w:p w:rsidR="00250097" w:rsidRPr="00BC0BD7" w:rsidP="00120EB1" w14:paraId="6350A391" w14:textId="77777777">
            <w:pPr>
              <w:pStyle w:val="NoSpacing"/>
              <w:bidi w:val="0"/>
              <w:rPr>
                <w:b/>
              </w:rPr>
            </w:pPr>
            <w:r w:rsidRPr="00BC0BD7">
              <w:rPr>
                <w:b/>
                <w:bCs/>
                <w:rtl w:val="0"/>
                <w:lang w:val="cy-GB"/>
              </w:rPr>
              <w:t>Awdur:</w:t>
            </w:r>
          </w:p>
        </w:tc>
        <w:tc>
          <w:tcPr>
            <w:tcW w:w="5098" w:type="dxa"/>
          </w:tcPr>
          <w:p w:rsidR="00250097" w:rsidRPr="00BC0BD7" w:rsidP="00120EB1" w14:paraId="279FEBA9" w14:textId="14A2930A">
            <w:pPr>
              <w:pStyle w:val="NoSpacing"/>
              <w:bidi w:val="0"/>
              <w:rPr>
                <w:b/>
              </w:rPr>
            </w:pPr>
            <w:r>
              <w:rPr>
                <w:b/>
                <w:bCs/>
                <w:rtl w:val="0"/>
                <w:lang w:val="cy-GB"/>
              </w:rPr>
              <w:t>Ben Harris - (Swyddog  Cynaliadwyedd</w:t>
            </w:r>
          </w:p>
        </w:tc>
      </w:tr>
      <w:tr w14:paraId="72B47AC3" w14:textId="77777777" w:rsidTr="006C0C09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410" w:type="dxa"/>
            <w:shd w:val="clear" w:color="auto" w:fill="002060"/>
          </w:tcPr>
          <w:p w:rsidR="00250097" w:rsidRPr="00BC0BD7" w:rsidP="00120EB1" w14:paraId="23073E9C" w14:textId="77777777">
            <w:pPr>
              <w:pStyle w:val="NoSpacing"/>
              <w:bidi w:val="0"/>
              <w:rPr>
                <w:b/>
              </w:rPr>
            </w:pPr>
            <w:r w:rsidRPr="00BC0BD7">
              <w:rPr>
                <w:b/>
                <w:bCs/>
                <w:rtl w:val="0"/>
                <w:lang w:val="cy-GB"/>
              </w:rPr>
              <w:t>Cymeradwywyd gan:</w:t>
            </w:r>
          </w:p>
        </w:tc>
        <w:tc>
          <w:tcPr>
            <w:tcW w:w="5098" w:type="dxa"/>
          </w:tcPr>
          <w:p w:rsidR="00250097" w:rsidRPr="00BC0BD7" w:rsidP="00120EB1" w14:paraId="67F9BC2A" w14:textId="02A01649">
            <w:pPr>
              <w:pStyle w:val="NoSpacing"/>
              <w:bidi w:val="0"/>
              <w:rPr>
                <w:b/>
              </w:rPr>
            </w:pPr>
            <w:r>
              <w:rPr>
                <w:b/>
                <w:bCs/>
                <w:rtl w:val="0"/>
                <w:lang w:val="cy-GB"/>
              </w:rPr>
              <w:t>Teifion Maddocks - Rheolwr Cynaliadwyedd</w:t>
            </w:r>
          </w:p>
        </w:tc>
      </w:tr>
      <w:tr w14:paraId="1921431E" w14:textId="5CEDAC80" w:rsidTr="006C0C09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410" w:type="dxa"/>
            <w:shd w:val="clear" w:color="auto" w:fill="002060"/>
          </w:tcPr>
          <w:p w:rsidR="00250097" w:rsidRPr="00BC0BD7" w:rsidP="00120EB1" w14:paraId="10D66D13" w14:textId="030E200F">
            <w:pPr>
              <w:pStyle w:val="NoSpacing"/>
              <w:bidi w:val="0"/>
              <w:rPr>
                <w:b/>
              </w:rPr>
            </w:pPr>
            <w:r w:rsidRPr="00BC0BD7">
              <w:rPr>
                <w:b/>
                <w:bCs/>
                <w:rtl w:val="0"/>
                <w:lang w:val="cy-GB"/>
              </w:rPr>
              <w:t>Dyddiad Adolygu:</w:t>
            </w:r>
          </w:p>
        </w:tc>
        <w:tc>
          <w:tcPr>
            <w:tcW w:w="5098" w:type="dxa"/>
          </w:tcPr>
          <w:p w:rsidR="00250097" w:rsidRPr="00BC0BD7" w:rsidP="00120EB1" w14:paraId="0D232A7A" w14:textId="4BC5B676">
            <w:pPr>
              <w:pStyle w:val="NoSpacing"/>
              <w:bidi w:val="0"/>
              <w:rPr>
                <w:b/>
              </w:rPr>
            </w:pPr>
            <w:r>
              <w:rPr>
                <w:b w:val="0"/>
                <w:rtl w:val="0"/>
                <w:lang w:val="cy-GB"/>
              </w:rPr>
              <w:t>*Dim ond pan fydd newid cyfreithiol neu reoleiddiol, neu newid ym mhrosesau neu bolisi'r brifysgol sy'n effeithio ar gynnwys y weithdrefn hon y caiff dogfennau eu hadolygu.</w:t>
            </w:r>
          </w:p>
        </w:tc>
      </w:tr>
      <w:tr w14:paraId="1A709172" w14:textId="77777777" w:rsidTr="006C0C09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410" w:type="dxa"/>
            <w:shd w:val="clear" w:color="auto" w:fill="002060"/>
          </w:tcPr>
          <w:p w:rsidR="00250097" w:rsidRPr="00BC0BD7" w:rsidP="00120EB1" w14:paraId="2C18A39A" w14:textId="77777777">
            <w:pPr>
              <w:pStyle w:val="NoSpacing"/>
              <w:bidi w:val="0"/>
              <w:rPr>
                <w:b/>
              </w:rPr>
            </w:pPr>
            <w:r w:rsidRPr="00BC0BD7">
              <w:rPr>
                <w:b/>
                <w:bCs/>
                <w:rtl w:val="0"/>
                <w:lang w:val="cy-GB"/>
              </w:rPr>
              <w:t>Cyf Cymal:</w:t>
            </w:r>
          </w:p>
        </w:tc>
        <w:tc>
          <w:tcPr>
            <w:tcW w:w="5098" w:type="dxa"/>
          </w:tcPr>
          <w:p w:rsidR="00250097" w:rsidRPr="00C52A4B" w:rsidP="00120EB1" w14:paraId="35690EFB" w14:textId="13B8019F">
            <w:pPr>
              <w:pStyle w:val="NoSpacing"/>
              <w:bidi w:val="0"/>
            </w:pPr>
            <w:r w:rsidRPr="00C52A4B">
              <w:rPr>
                <w:rtl w:val="0"/>
                <w:lang w:val="cy-GB"/>
              </w:rPr>
              <w:t xml:space="preserve">Ecocampus ac ISO 14001(2015): </w:t>
            </w:r>
            <w:r w:rsidRPr="00C52A4B">
              <w:rPr>
                <w:rtl w:val="0"/>
                <w:lang w:val="cy-GB"/>
              </w:rPr>
              <w:t>8.1</w:t>
            </w:r>
          </w:p>
        </w:tc>
      </w:tr>
    </w:tbl>
    <w:p w:rsidR="00C53076" w:rsidRPr="00BC0BD7" w:rsidP="00954345" w14:paraId="2DB17AA0" w14:textId="76F1EE51">
      <w:pPr>
        <w:tabs>
          <w:tab w:val="left" w:pos="5244"/>
        </w:tabs>
        <w:bidi w:val="0"/>
        <w:jc w:val="center"/>
        <w:rPr>
          <w:rFonts w:cs="Arial"/>
        </w:rPr>
      </w:pPr>
      <w:r w:rsidRPr="00954345">
        <w:rPr>
          <w:rFonts w:cs="Arial"/>
          <w:b/>
          <w:bCs/>
          <w:rtl w:val="0"/>
          <w:lang w:val="cy-GB"/>
        </w:rPr>
        <w:t>PEIDIWCH AG ARGRAFFU'R DDOGFEN HON ONI BAI FOD HYN YN ANGENRHEIDIOL</w:t>
      </w:r>
    </w:p>
    <w:p w:rsidR="00C53076" w14:paraId="65857A4A" w14:textId="77777777">
      <w:pPr>
        <w:bidi w:val="0"/>
        <w:rPr>
          <w:rFonts w:cs="Arial"/>
        </w:rPr>
      </w:pPr>
    </w:p>
    <w:p w:rsidR="000F6AB0" w:rsidP="00EE2504" w14:paraId="7208EE4B" w14:textId="5373259F">
      <w:pPr>
        <w:bidi w:val="0"/>
        <w:jc w:val="center"/>
        <w:rPr>
          <w:rFonts w:cs="Arial"/>
        </w:rPr>
      </w:pPr>
      <w:r>
        <w:rPr>
          <w:rFonts w:cs="Arial"/>
          <w:noProof/>
        </w:rPr>
        <w:drawing>
          <wp:inline distT="0" distB="0" distL="0" distR="0">
            <wp:extent cx="5353050" cy="1261745"/>
            <wp:effectExtent l="0" t="0" r="0" b="0"/>
            <wp:docPr id="14914952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01709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0097" w:rsidRPr="00BC0BD7" w:rsidP="00BF2D45" w14:paraId="12F3156C" w14:textId="5697619F">
      <w:pPr>
        <w:pStyle w:val="Title"/>
        <w:bidi w:val="0"/>
        <w:rPr>
          <w:rFonts w:cs="Arial"/>
        </w:rPr>
      </w:pPr>
      <w:r>
        <w:rPr>
          <w:rFonts w:cs="Arial"/>
          <w:b/>
          <w:bCs/>
          <w:rtl w:val="0"/>
          <w:lang w:val="cy-GB"/>
        </w:rPr>
        <w:t>Cael gwared â Chyfarpar Arbenigol y Brifysgol a’i Ailwerthu</w:t>
      </w:r>
    </w:p>
    <w:p w:rsidR="00250097" w:rsidRPr="00BC0BD7" w:rsidP="006233DD" w14:paraId="69C310C3" w14:textId="2833D7BA">
      <w:pPr>
        <w:pStyle w:val="Heading1"/>
        <w:bidi w:val="0"/>
        <w:rPr>
          <w:rFonts w:eastAsia="Times New Roman" w:cs="Arial"/>
          <w:lang w:eastAsia="ja-JP"/>
        </w:rPr>
      </w:pPr>
      <w:bookmarkStart w:id="0" w:name="_Toc359486872"/>
      <w:bookmarkStart w:id="1" w:name="_Toc361656594"/>
      <w:r w:rsidRPr="00BC0BD7">
        <w:rPr>
          <w:rFonts w:eastAsia="Times New Roman" w:cs="Arial"/>
          <w:b/>
          <w:bCs/>
          <w:rtl w:val="0"/>
          <w:lang w:val="cy-GB" w:eastAsia="ja-JP"/>
        </w:rPr>
        <w:t>Diben</w:t>
      </w:r>
      <w:bookmarkEnd w:id="0"/>
      <w:bookmarkEnd w:id="1"/>
    </w:p>
    <w:p w:rsidR="00EF4F1D" w:rsidP="006233DD" w14:paraId="4CEF7CCB" w14:textId="608B21AE">
      <w:pPr>
        <w:bidi w:val="0"/>
        <w:rPr>
          <w:rFonts w:cs="Arial"/>
          <w:lang w:eastAsia="ja-JP"/>
        </w:rPr>
      </w:pPr>
      <w:r w:rsidRPr="00BC0BD7">
        <w:rPr>
          <w:rFonts w:cs="Arial"/>
          <w:rtl w:val="0"/>
          <w:lang w:val="cy-GB" w:eastAsia="ja-JP"/>
        </w:rPr>
        <w:t xml:space="preserve">Mae'r Brifysgol yn ymrwymedig i sicrhau bod yr holl weithgareddau a wneir ar ei mangreoedd yn glynu wrth y safonau uchaf o ran diogelwch, iechyd a'r amgylchedd. </w:t>
      </w:r>
    </w:p>
    <w:p w:rsidR="00D5491B" w:rsidP="006233DD" w14:paraId="07AFC422" w14:textId="71C91C8C">
      <w:pPr>
        <w:bidi w:val="0"/>
        <w:rPr>
          <w:rFonts w:cs="Arial"/>
          <w:lang w:eastAsia="ja-JP"/>
        </w:rPr>
      </w:pPr>
      <w:r w:rsidRPr="00BC0BD7">
        <w:rPr>
          <w:rFonts w:cs="Arial"/>
          <w:rtl w:val="0"/>
          <w:lang w:val="cy-GB" w:eastAsia="ja-JP"/>
        </w:rPr>
        <w:t xml:space="preserve">Mae'r weithdrefn hon yn dangos sut mae'r Brifysgol yn hwyluso cael gwared â chyfarpar arbenigol a’i ailwerthu drwy </w:t>
      </w:r>
      <w:r>
        <w:fldChar w:fldCharType="begin"/>
      </w:r>
      <w:r>
        <w:instrText xml:space="preserve"> HYPERLINK "https://www.unigreenscheme.co.uk/" </w:instrText>
      </w:r>
      <w:r>
        <w:fldChar w:fldCharType="separate"/>
      </w:r>
      <w:r w:rsidR="00D87228">
        <w:rPr>
          <w:rStyle w:val="Hyperlink"/>
          <w:rFonts w:cs="Arial"/>
          <w:u w:val="single"/>
          <w:rtl w:val="0"/>
          <w:lang w:val="cy-GB" w:eastAsia="ja-JP"/>
        </w:rPr>
        <w:t>UniGreenScheme</w:t>
      </w:r>
      <w:r>
        <w:fldChar w:fldCharType="end"/>
      </w:r>
      <w:r>
        <w:rPr>
          <w:rStyle w:val="FootnoteReference"/>
          <w:rFonts w:cs="Arial"/>
          <w:lang w:eastAsia="ja-JP"/>
        </w:rPr>
        <w:footnoteReference w:id="2"/>
      </w:r>
      <w:r w:rsidRPr="00BC0BD7">
        <w:rPr>
          <w:rFonts w:cs="Arial"/>
          <w:rtl w:val="0"/>
          <w:lang w:val="cy-GB" w:eastAsia="ja-JP"/>
        </w:rPr>
        <w:t xml:space="preserve">. </w:t>
      </w:r>
      <w:r w:rsidRPr="00BC0BD7">
        <w:rPr>
          <w:rFonts w:cs="Arial"/>
          <w:rtl w:val="0"/>
          <w:lang w:val="cy-GB" w:eastAsia="ja-JP"/>
        </w:rPr>
        <w:t>Mae'r cynllun yn berthnasol i gyfarpar labordy, gwyddonol, gweithdy a pheirianneg yn ogystal â chyfarpar arbenigol a ddefnyddir y tu allan i'r disgyblaethau hyn (e.e. cyfarpar arlwyo).</w:t>
      </w:r>
    </w:p>
    <w:p w:rsidR="00EF4F1D" w:rsidRPr="00BC0BD7" w:rsidP="00EF4F1D" w14:paraId="521EB4C4" w14:textId="7B3615FB">
      <w:pPr>
        <w:bidi w:val="0"/>
        <w:rPr>
          <w:rFonts w:cs="Arial"/>
          <w:lang w:eastAsia="ja-JP"/>
        </w:rPr>
      </w:pPr>
      <w:r>
        <w:rPr>
          <w:rFonts w:cs="Arial"/>
          <w:rtl w:val="0"/>
          <w:lang w:val="cy-GB" w:eastAsia="ja-JP"/>
        </w:rPr>
        <w:t>Bydd gweithredu'r weithdrefn hon yn lleihau gwastraff wrth gefnogi cynaliadwyedd amgylcheddol ac ariannol ein hymchwil, ein haddysgu a'n campysau.</w:t>
      </w:r>
    </w:p>
    <w:p w:rsidR="00250097" w:rsidRPr="00BC0BD7" w:rsidP="006233DD" w14:paraId="52E5F87F" w14:textId="1F40573B">
      <w:pPr>
        <w:pStyle w:val="Heading1"/>
        <w:bidi w:val="0"/>
        <w:rPr>
          <w:rFonts w:eastAsia="Times New Roman" w:cs="Arial"/>
          <w:lang w:eastAsia="ja-JP"/>
        </w:rPr>
      </w:pPr>
      <w:bookmarkStart w:id="2" w:name="_Toc359486875"/>
      <w:bookmarkStart w:id="3" w:name="_Toc361656597"/>
      <w:r w:rsidRPr="00BC0BD7">
        <w:rPr>
          <w:rFonts w:eastAsia="Times New Roman" w:cs="Arial"/>
          <w:b/>
          <w:bCs/>
          <w:rtl w:val="0"/>
          <w:lang w:val="cy-GB" w:eastAsia="ja-JP"/>
        </w:rPr>
        <w:t>Cyfrifoldebau</w:t>
      </w:r>
      <w:bookmarkEnd w:id="2"/>
      <w:bookmarkEnd w:id="3"/>
    </w:p>
    <w:tbl>
      <w:tblPr>
        <w:tblStyle w:val="TableGrid1"/>
        <w:tblW w:w="0" w:type="auto"/>
        <w:tblLook w:val="04A0"/>
      </w:tblPr>
      <w:tblGrid>
        <w:gridCol w:w="2671"/>
        <w:gridCol w:w="6218"/>
      </w:tblGrid>
      <w:tr w14:paraId="1A4DC6D9" w14:textId="77777777" w:rsidTr="0032788C">
        <w:tblPrEx>
          <w:tblW w:w="0" w:type="auto"/>
          <w:tblLook w:val="04A0"/>
        </w:tblPrEx>
        <w:tc>
          <w:tcPr>
            <w:tcW w:w="2078" w:type="dxa"/>
            <w:shd w:val="clear" w:color="auto" w:fill="002060"/>
          </w:tcPr>
          <w:p w:rsidR="00AD6D1B" w:rsidRPr="0032788C" w:rsidP="00E1742E" w14:paraId="2BFB44E1" w14:textId="54445E69">
            <w:pPr>
              <w:pStyle w:val="NoSpacing"/>
              <w:bidi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rtl w:val="0"/>
                <w:lang w:val="cy-GB"/>
              </w:rPr>
              <w:t>Pob Aelod o'r Staff</w:t>
            </w:r>
          </w:p>
        </w:tc>
        <w:tc>
          <w:tcPr>
            <w:tcW w:w="6218" w:type="dxa"/>
          </w:tcPr>
          <w:p w:rsidR="00AD1843" w:rsidRPr="00BC0BD7" w:rsidP="009254F1" w14:paraId="6B0AD9AE" w14:textId="75141998">
            <w:pPr>
              <w:pStyle w:val="NoSpacing"/>
              <w:numPr>
                <w:ilvl w:val="0"/>
                <w:numId w:val="5"/>
              </w:numPr>
              <w:bidi w:val="0"/>
              <w:rPr>
                <w:rFonts w:cs="Arial"/>
              </w:rPr>
            </w:pPr>
            <w:r w:rsidRPr="00E67720">
              <w:rPr>
                <w:rFonts w:cs="Arial"/>
                <w:rtl w:val="0"/>
                <w:lang w:val="cy-GB"/>
              </w:rPr>
              <w:t xml:space="preserve">Mae gan staff gyfrifoldeb i gydymffurfio â'r weithdrefn i gynorthwyo ailddefnyddio ac ailgylchu eitemau sydd mewn cyflwr gweithio da trwy blatfform </w:t>
            </w:r>
            <w:r w:rsidRPr="00E67720">
              <w:rPr>
                <w:rFonts w:cs="Arial"/>
                <w:i/>
                <w:iCs/>
                <w:rtl w:val="0"/>
                <w:lang w:val="cy-GB"/>
              </w:rPr>
              <w:t>UniGreenScheme</w:t>
            </w:r>
            <w:r w:rsidRPr="00E67720">
              <w:rPr>
                <w:rFonts w:cs="Arial"/>
                <w:i/>
                <w:iCs/>
                <w:rtl w:val="0"/>
                <w:lang w:val="cy-GB"/>
              </w:rPr>
              <w:t xml:space="preserve"> </w:t>
            </w:r>
            <w:r w:rsidRPr="00E67720">
              <w:rPr>
                <w:rFonts w:cs="Arial"/>
                <w:rtl w:val="0"/>
                <w:lang w:val="cy-GB"/>
              </w:rPr>
              <w:t>a chefnogi cynaliadwyedd ariannol.</w:t>
            </w:r>
          </w:p>
        </w:tc>
      </w:tr>
      <w:tr w14:paraId="0EF5C1EF" w14:textId="77777777" w:rsidTr="0032788C">
        <w:tblPrEx>
          <w:tblW w:w="0" w:type="auto"/>
          <w:tblLook w:val="04A0"/>
        </w:tblPrEx>
        <w:tc>
          <w:tcPr>
            <w:tcW w:w="2078" w:type="dxa"/>
            <w:shd w:val="clear" w:color="auto" w:fill="002060"/>
          </w:tcPr>
          <w:p w:rsidR="00C53841" w:rsidRPr="0032788C" w:rsidP="00E1742E" w14:paraId="5F4D34B6" w14:textId="32194753">
            <w:pPr>
              <w:pStyle w:val="NoSpacing"/>
              <w:bidi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rtl w:val="0"/>
                <w:lang w:val="cy-GB"/>
              </w:rPr>
              <w:t>Y Tîm Cynaliadwyedd</w:t>
            </w:r>
          </w:p>
        </w:tc>
        <w:tc>
          <w:tcPr>
            <w:tcW w:w="6218" w:type="dxa"/>
          </w:tcPr>
          <w:p w:rsidR="00E2096B" w:rsidP="009254F1" w14:paraId="107F231A" w14:textId="0A9AB3B0">
            <w:pPr>
              <w:pStyle w:val="NoSpacing"/>
              <w:numPr>
                <w:ilvl w:val="0"/>
                <w:numId w:val="5"/>
              </w:numPr>
              <w:bidi w:val="0"/>
              <w:rPr>
                <w:rFonts w:cs="Arial"/>
              </w:rPr>
            </w:pPr>
            <w:r w:rsidRPr="00E2096B">
              <w:rPr>
                <w:rFonts w:cs="Arial"/>
                <w:rtl w:val="0"/>
                <w:lang w:val="cy-GB"/>
              </w:rPr>
              <w:t>Rhoi cyngor ac arweiniad ar lwybrau gwaredu/rhoi yn enwedig wrth ymdrin â nifer mawr o eitemau cyfarpar.</w:t>
            </w:r>
          </w:p>
          <w:p w:rsidR="00C53841" w:rsidRPr="00BC0BD7" w:rsidP="009254F1" w14:paraId="2FEC1531" w14:textId="30B4EF0D">
            <w:pPr>
              <w:pStyle w:val="NoSpacing"/>
              <w:numPr>
                <w:ilvl w:val="0"/>
                <w:numId w:val="5"/>
              </w:numPr>
              <w:bidi w:val="0"/>
              <w:rPr>
                <w:rFonts w:cs="Arial"/>
              </w:rPr>
            </w:pPr>
            <w:r>
              <w:rPr>
                <w:rFonts w:cs="Arial"/>
                <w:rtl w:val="0"/>
                <w:lang w:val="cy-GB"/>
              </w:rPr>
              <w:t xml:space="preserve">Rheoli gweinyddiaeth platfform </w:t>
            </w:r>
            <w:r>
              <w:rPr>
                <w:rFonts w:cs="Arial"/>
                <w:i/>
                <w:iCs/>
                <w:rtl w:val="0"/>
                <w:lang w:val="cy-GB"/>
              </w:rPr>
              <w:t>UniGreenScheme</w:t>
            </w:r>
            <w:r>
              <w:rPr>
                <w:rFonts w:cs="Arial"/>
                <w:rtl w:val="0"/>
                <w:lang w:val="cy-GB"/>
              </w:rPr>
              <w:t xml:space="preserve">, monitro arbedion, cofrestru a hyrwyddo ei ddefnydd yn unol ag amcanion strategol y Brifysgol ar gyfer dim gwastraff ac i gefnogi'r economi gylchol. </w:t>
            </w:r>
          </w:p>
        </w:tc>
      </w:tr>
      <w:tr w14:paraId="5F3F25CA" w14:textId="77777777" w:rsidTr="0032788C">
        <w:tblPrEx>
          <w:tblW w:w="0" w:type="auto"/>
          <w:tblLook w:val="04A0"/>
        </w:tblPrEx>
        <w:tc>
          <w:tcPr>
            <w:tcW w:w="2078" w:type="dxa"/>
            <w:shd w:val="clear" w:color="auto" w:fill="002060"/>
          </w:tcPr>
          <w:p w:rsidR="0070254C" w:rsidP="00E1742E" w14:paraId="4D47B0A1" w14:textId="6DD92DE8">
            <w:pPr>
              <w:pStyle w:val="NoSpacing"/>
              <w:bidi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rtl w:val="0"/>
                <w:lang w:val="cy-GB"/>
              </w:rPr>
              <w:t>Cyllid a Chaffael</w:t>
            </w:r>
          </w:p>
        </w:tc>
        <w:tc>
          <w:tcPr>
            <w:tcW w:w="6218" w:type="dxa"/>
          </w:tcPr>
          <w:p w:rsidR="0070254C" w:rsidP="009254F1" w14:paraId="4F3C2DCB" w14:textId="77777777">
            <w:pPr>
              <w:pStyle w:val="NoSpacing"/>
              <w:numPr>
                <w:ilvl w:val="0"/>
                <w:numId w:val="5"/>
              </w:numPr>
              <w:bidi w:val="0"/>
              <w:rPr>
                <w:rFonts w:cs="Arial"/>
              </w:rPr>
            </w:pPr>
            <w:r>
              <w:rPr>
                <w:rFonts w:cs="Arial"/>
                <w:rtl w:val="0"/>
                <w:lang w:val="cy-GB"/>
              </w:rPr>
              <w:t xml:space="preserve">Cefnogi a hwyluso defnydd </w:t>
            </w:r>
          </w:p>
          <w:p w:rsidR="0070254C" w:rsidRPr="00E2096B" w:rsidP="009254F1" w14:paraId="524FECE0" w14:textId="664CB721">
            <w:pPr>
              <w:pStyle w:val="NoSpacing"/>
              <w:numPr>
                <w:ilvl w:val="0"/>
                <w:numId w:val="5"/>
              </w:numPr>
              <w:bidi w:val="0"/>
              <w:rPr>
                <w:rFonts w:cs="Arial"/>
              </w:rPr>
            </w:pPr>
            <w:r>
              <w:rPr>
                <w:rFonts w:cs="Arial"/>
                <w:rtl w:val="0"/>
                <w:lang w:val="cy-GB"/>
              </w:rPr>
              <w:t>Ymgorffori’r weithdrefn mewn mecanweithiau cyllid a chaffael</w:t>
            </w:r>
          </w:p>
        </w:tc>
      </w:tr>
      <w:tr w14:paraId="694549D0" w14:textId="77777777" w:rsidTr="0032788C">
        <w:tblPrEx>
          <w:tblW w:w="0" w:type="auto"/>
          <w:tblLook w:val="04A0"/>
        </w:tblPrEx>
        <w:tc>
          <w:tcPr>
            <w:tcW w:w="2078" w:type="dxa"/>
            <w:shd w:val="clear" w:color="auto" w:fill="002060"/>
          </w:tcPr>
          <w:p w:rsidR="0070254C" w:rsidP="00E1742E" w14:paraId="3CD59714" w14:textId="3AE4CE46">
            <w:pPr>
              <w:pStyle w:val="NoSpacing"/>
              <w:bidi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rtl w:val="0"/>
                <w:lang w:val="cy-GB"/>
              </w:rPr>
              <w:t xml:space="preserve">Ymchwil ac Addysgu </w:t>
            </w:r>
          </w:p>
        </w:tc>
        <w:tc>
          <w:tcPr>
            <w:tcW w:w="6218" w:type="dxa"/>
          </w:tcPr>
          <w:p w:rsidR="0070254C" w:rsidP="009254F1" w14:paraId="6DA419E1" w14:textId="1B65F667">
            <w:pPr>
              <w:pStyle w:val="NoSpacing"/>
              <w:numPr>
                <w:ilvl w:val="0"/>
                <w:numId w:val="5"/>
              </w:numPr>
              <w:bidi w:val="0"/>
              <w:rPr>
                <w:rFonts w:cs="Arial"/>
              </w:rPr>
            </w:pPr>
            <w:r>
              <w:rPr>
                <w:rFonts w:cs="Arial"/>
                <w:rtl w:val="0"/>
                <w:lang w:val="cy-GB"/>
              </w:rPr>
              <w:t>Ymgorffori strategaethau ailddefnyddio mewn cynigion ymchwil ac addysgu lle bo'n briodol.</w:t>
            </w:r>
          </w:p>
          <w:p w:rsidR="003034E0" w:rsidP="009254F1" w14:paraId="6911C1D0" w14:textId="0DDE7D0B">
            <w:pPr>
              <w:pStyle w:val="NoSpacing"/>
              <w:numPr>
                <w:ilvl w:val="0"/>
                <w:numId w:val="5"/>
              </w:numPr>
              <w:bidi w:val="0"/>
              <w:rPr>
                <w:rFonts w:cs="Arial"/>
              </w:rPr>
            </w:pPr>
            <w:r>
              <w:rPr>
                <w:rFonts w:cs="Arial"/>
                <w:rtl w:val="0"/>
                <w:lang w:val="cy-GB"/>
              </w:rPr>
              <w:t>Nodi cyfarpar dros ben yn gynnar wrth gynllunio prosiectau er mwyn sicrhau ailddefnyddio cynaliadwy.</w:t>
            </w:r>
          </w:p>
        </w:tc>
      </w:tr>
      <w:tr w14:paraId="21E89977" w14:textId="77777777" w:rsidTr="0032788C">
        <w:tblPrEx>
          <w:tblW w:w="0" w:type="auto"/>
          <w:tblLook w:val="04A0"/>
        </w:tblPrEx>
        <w:tc>
          <w:tcPr>
            <w:tcW w:w="2078" w:type="dxa"/>
            <w:shd w:val="clear" w:color="auto" w:fill="002060"/>
          </w:tcPr>
          <w:p w:rsidR="0070254C" w:rsidP="00E1742E" w14:paraId="4788971C" w14:textId="3F514A90">
            <w:pPr>
              <w:pStyle w:val="NoSpacing"/>
              <w:bidi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rtl w:val="0"/>
                <w:lang w:val="cy-GB"/>
              </w:rPr>
              <w:t>Staff gweithrediadau Cyfadrannau</w:t>
            </w:r>
          </w:p>
        </w:tc>
        <w:tc>
          <w:tcPr>
            <w:tcW w:w="6218" w:type="dxa"/>
          </w:tcPr>
          <w:p w:rsidR="0070254C" w:rsidP="009254F1" w14:paraId="1171A30D" w14:textId="44A9505B">
            <w:pPr>
              <w:pStyle w:val="NoSpacing"/>
              <w:numPr>
                <w:ilvl w:val="0"/>
                <w:numId w:val="5"/>
              </w:numPr>
              <w:bidi w:val="0"/>
              <w:rPr>
                <w:rFonts w:cs="Arial"/>
              </w:rPr>
            </w:pPr>
            <w:r>
              <w:rPr>
                <w:rFonts w:cs="Arial"/>
                <w:rtl w:val="0"/>
                <w:lang w:val="cy-GB"/>
              </w:rPr>
              <w:t>Hyrwyddo'r defnydd o UniGreenScheme yn y cyfadrannau ac annog staff i ddefnyddio'r weithdrefn</w:t>
            </w:r>
          </w:p>
          <w:p w:rsidR="003034E0" w:rsidP="009254F1" w14:paraId="5E19E164" w14:textId="175E5480">
            <w:pPr>
              <w:pStyle w:val="NoSpacing"/>
              <w:numPr>
                <w:ilvl w:val="0"/>
                <w:numId w:val="5"/>
              </w:numPr>
              <w:bidi w:val="0"/>
              <w:rPr>
                <w:rFonts w:cs="Arial"/>
              </w:rPr>
            </w:pPr>
            <w:r>
              <w:rPr>
                <w:rFonts w:cs="Arial"/>
                <w:rtl w:val="0"/>
                <w:lang w:val="cy-GB"/>
              </w:rPr>
              <w:t>Nodi cyfarpar dros ben.</w:t>
            </w:r>
          </w:p>
        </w:tc>
      </w:tr>
      <w:tr w14:paraId="1E52F0BA" w14:textId="77777777" w:rsidTr="0032788C">
        <w:tblPrEx>
          <w:tblW w:w="0" w:type="auto"/>
          <w:tblLook w:val="04A0"/>
        </w:tblPrEx>
        <w:tc>
          <w:tcPr>
            <w:tcW w:w="2078" w:type="dxa"/>
            <w:shd w:val="clear" w:color="auto" w:fill="002060"/>
          </w:tcPr>
          <w:p w:rsidR="0070254C" w:rsidP="00E1742E" w14:paraId="50434410" w14:textId="0877FA1C">
            <w:pPr>
              <w:pStyle w:val="NoSpacing"/>
              <w:bidi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rtl w:val="0"/>
                <w:lang w:val="cy-GB"/>
              </w:rPr>
              <w:t>Prosiectau</w:t>
            </w:r>
            <w:r>
              <w:rPr>
                <w:rFonts w:cs="Arial"/>
                <w:b/>
                <w:bCs/>
                <w:rtl w:val="0"/>
                <w:lang w:val="cy-GB"/>
              </w:rPr>
              <w:t xml:space="preserve"> Ystadau</w:t>
            </w:r>
          </w:p>
        </w:tc>
        <w:tc>
          <w:tcPr>
            <w:tcW w:w="6218" w:type="dxa"/>
          </w:tcPr>
          <w:p w:rsidR="0070254C" w:rsidP="009254F1" w14:paraId="445FFC27" w14:textId="7BD9FDDA">
            <w:pPr>
              <w:pStyle w:val="NoSpacing"/>
              <w:numPr>
                <w:ilvl w:val="0"/>
                <w:numId w:val="5"/>
              </w:numPr>
              <w:bidi w:val="0"/>
              <w:rPr>
                <w:rFonts w:cs="Arial"/>
              </w:rPr>
            </w:pPr>
            <w:r w:rsidRPr="003034E0">
              <w:rPr>
                <w:rFonts w:cs="Arial"/>
                <w:rtl w:val="0"/>
                <w:lang w:val="cy-GB"/>
              </w:rPr>
              <w:t>Sicrhau bod cyfarpar dros ben o brosiectau adnewyddu neu adleoli yn cael ei asesu i'w ailddefnyddio drwy UniGreenScheme.</w:t>
            </w:r>
          </w:p>
          <w:p w:rsidR="003034E0" w:rsidP="009254F1" w14:paraId="3F96FC1E" w14:textId="32A15996">
            <w:pPr>
              <w:pStyle w:val="NoSpacing"/>
              <w:numPr>
                <w:ilvl w:val="0"/>
                <w:numId w:val="5"/>
              </w:numPr>
              <w:bidi w:val="0"/>
              <w:rPr>
                <w:rFonts w:cs="Arial"/>
              </w:rPr>
            </w:pPr>
            <w:r w:rsidRPr="003034E0">
              <w:rPr>
                <w:rFonts w:cs="Arial"/>
                <w:rtl w:val="0"/>
                <w:lang w:val="cy-GB"/>
              </w:rPr>
              <w:t>Cysylltu â rheolwyr prosiect a rhanddeiliaid perthnasol i gael cymeradwyaeth i ailwerthu eitemau.</w:t>
            </w:r>
          </w:p>
        </w:tc>
      </w:tr>
    </w:tbl>
    <w:p w:rsidR="001E420E" w:rsidRPr="00BC0BD7" w:rsidP="001E420E" w14:paraId="062D40F0" w14:textId="6FA987FD">
      <w:pPr>
        <w:pStyle w:val="Heading1"/>
        <w:bidi w:val="0"/>
        <w:rPr>
          <w:rFonts w:eastAsiaTheme="minorHAnsi" w:cs="Arial"/>
        </w:rPr>
      </w:pPr>
      <w:r w:rsidRPr="00BC0BD7">
        <w:rPr>
          <w:rFonts w:eastAsiaTheme="minorHAnsi" w:cs="Arial"/>
          <w:b/>
          <w:bCs/>
          <w:rtl w:val="0"/>
          <w:lang w:val="cy-GB"/>
        </w:rPr>
        <w:t>Y Broses</w:t>
      </w:r>
    </w:p>
    <w:p w:rsidR="00D87228" w:rsidP="00D87228" w14:paraId="08CBD3CE" w14:textId="77777777">
      <w:pPr>
        <w:bidi w:val="0"/>
      </w:pPr>
      <w:r>
        <w:rPr>
          <w:rtl w:val="0"/>
          <w:lang w:val="cy-GB"/>
        </w:rPr>
        <w:t xml:space="preserve">Mae UniGreenScheme yn rhoi cyfle i brifysgolion leihau gwastraff ac adnoddau, lleihau defnydd, ymgorffori egwyddorion yr economi gylchol ar draws ein gweithgareddau a lleihau ein hallyriadau carbon fel sefydliad. </w:t>
      </w:r>
    </w:p>
    <w:p w:rsidR="00D87228" w:rsidP="00D87228" w14:paraId="0E893B43" w14:textId="77777777">
      <w:pPr>
        <w:bidi w:val="0"/>
      </w:pPr>
      <w:r>
        <w:rPr>
          <w:rtl w:val="0"/>
          <w:lang w:val="cy-GB"/>
        </w:rPr>
        <w:t xml:space="preserve">Yn ogystal â'r manteision cynaliadwyedd cadarnhaol, mae UniGreenScheme hefyd yn cefnogi cynhyrchu refeniw i'r brifysgol trwy adennill arian am offer dros ben ac yn ein galluogi i reoli a defnyddio gofod yn gadarnhaol trwy gael gwared â chyfarpar diangen. </w:t>
      </w:r>
    </w:p>
    <w:p w:rsidR="00D87228" w:rsidP="00D87228" w14:paraId="41B3405F" w14:textId="77777777">
      <w:pPr>
        <w:bidi w:val="0"/>
      </w:pPr>
    </w:p>
    <w:p w:rsidR="00D87228" w:rsidP="00D87228" w14:paraId="14B95DD9" w14:textId="77777777">
      <w:pPr>
        <w:bidi w:val="0"/>
      </w:pPr>
      <w:r>
        <w:rPr>
          <w:rtl w:val="0"/>
          <w:lang w:val="cy-GB"/>
        </w:rPr>
        <w:t xml:space="preserve">Mae'r cynllun yn dilyn proses benodol, a ddisgrifir yn y camau canlynol: </w:t>
      </w:r>
    </w:p>
    <w:p w:rsidR="00D87228" w:rsidRPr="00C32D7E" w:rsidP="00D87228" w14:paraId="2651FF70" w14:textId="77777777">
      <w:pPr>
        <w:bidi w:val="0"/>
      </w:pPr>
    </w:p>
    <w:p w:rsidR="00D87228" w:rsidRPr="00E23479" w:rsidP="00D87228" w14:paraId="32C1289B" w14:textId="77777777">
      <w:pPr>
        <w:bidi w:val="0"/>
        <w:rPr>
          <w:rFonts w:cs="Arial"/>
          <w:color w:val="1F3864" w:themeColor="accent5" w:themeShade="80"/>
        </w:rPr>
      </w:pPr>
      <w:r w:rsidRPr="00E23479">
        <w:rPr>
          <w:rFonts w:cs="Arial"/>
          <w:b/>
          <w:bCs/>
          <w:color w:val="1F3864" w:themeColor="accent5" w:themeShade="80"/>
          <w:rtl w:val="0"/>
          <w:lang w:val="cy-GB"/>
        </w:rPr>
        <w:t>3.1 Cam 1:</w:t>
      </w:r>
      <w:r w:rsidRPr="00E23479">
        <w:rPr>
          <w:rFonts w:cs="Arial"/>
          <w:b/>
          <w:bCs/>
          <w:color w:val="1F3864" w:themeColor="accent5" w:themeShade="80"/>
          <w:rtl w:val="0"/>
          <w:lang w:val="cy-GB"/>
        </w:rPr>
        <w:t xml:space="preserve">Nodi cyfarpar dros ben </w:t>
      </w:r>
    </w:p>
    <w:p w:rsidR="00D87228" w:rsidP="00D87228" w14:paraId="373F8FA3" w14:textId="77777777">
      <w:pPr>
        <w:numPr>
          <w:ilvl w:val="1"/>
          <w:numId w:val="13"/>
        </w:numPr>
        <w:bidi w:val="0"/>
        <w:rPr>
          <w:rFonts w:cs="Arial"/>
        </w:rPr>
      </w:pPr>
      <w:r w:rsidRPr="003E55D2">
        <w:rPr>
          <w:rFonts w:cs="Arial"/>
          <w:rtl w:val="0"/>
          <w:lang w:val="cy-GB"/>
        </w:rPr>
        <w:t xml:space="preserve">Dylai staff y brifysgol nodi unrhyw gyfarpar arbenigol sydd o ansawdd uchel ond nad oes ei angen ar yr adran.  </w:t>
      </w:r>
    </w:p>
    <w:p w:rsidR="00D87228" w:rsidRPr="003E55D2" w:rsidP="00D87228" w14:paraId="1C762514" w14:textId="77777777">
      <w:pPr>
        <w:numPr>
          <w:ilvl w:val="1"/>
          <w:numId w:val="13"/>
        </w:numPr>
        <w:bidi w:val="0"/>
        <w:rPr>
          <w:rFonts w:cs="Arial"/>
        </w:rPr>
      </w:pPr>
      <w:r>
        <w:rPr>
          <w:rFonts w:cs="Arial"/>
          <w:rtl w:val="0"/>
          <w:lang w:val="cy-GB"/>
        </w:rPr>
        <w:t>Rhaid cael cymeradwyaeth i werthu'r cyfarpar gan bob rhanddeiliad perthnasol megis perchnogion cyfarpar, rheolwyr prosiectau/labordai, swyddogion cydymffurfiaeth y gyfadran etc.</w:t>
      </w:r>
    </w:p>
    <w:p w:rsidR="00D87228" w:rsidP="00D87228" w14:paraId="7B7920F7" w14:textId="77777777">
      <w:pPr>
        <w:numPr>
          <w:ilvl w:val="1"/>
          <w:numId w:val="13"/>
        </w:numPr>
        <w:bidi w:val="0"/>
        <w:rPr>
          <w:rFonts w:cs="Arial"/>
        </w:rPr>
      </w:pPr>
      <w:r w:rsidRPr="003E55D2">
        <w:rPr>
          <w:rFonts w:cs="Arial"/>
          <w:rtl w:val="0"/>
          <w:lang w:val="cy-GB"/>
        </w:rPr>
        <w:t>Rhaid i gyfarpar fod mewn cyflwr addas i'w ailwerthu ac ni ddylai gynnwys deunyddiau peryglus oni bai ei fod wedi'i ddadlygru a'i ardystio'n briodol.</w:t>
      </w:r>
    </w:p>
    <w:p w:rsidR="00D87228" w:rsidP="00D87228" w14:paraId="70F2A67A" w14:textId="77777777">
      <w:pPr>
        <w:numPr>
          <w:ilvl w:val="1"/>
          <w:numId w:val="13"/>
        </w:numPr>
        <w:bidi w:val="0"/>
        <w:rPr>
          <w:rFonts w:cs="Arial"/>
        </w:rPr>
      </w:pPr>
      <w:r>
        <w:rPr>
          <w:rFonts w:cs="Arial"/>
          <w:rtl w:val="0"/>
          <w:lang w:val="cy-GB"/>
        </w:rPr>
        <w:t xml:space="preserve">Bydd UniGreenScheme yn asesu cyfarpar i weld a yw'n addas i'w werthu. </w:t>
      </w:r>
      <w:r>
        <w:rPr>
          <w:rFonts w:cs="Arial"/>
          <w:rtl w:val="0"/>
          <w:lang w:val="cy-GB"/>
        </w:rPr>
        <w:t xml:space="preserve">Sylwer na fydd modd i UniGreenScheme werthu’r holl gyfarpar a nodwyd i'w werthu gan y brifysgol. </w:t>
      </w:r>
      <w:r>
        <w:rPr>
          <w:rFonts w:cs="Arial"/>
          <w:rtl w:val="0"/>
          <w:lang w:val="cy-GB"/>
        </w:rPr>
        <w:t xml:space="preserve">Gall rhesymau dros beidio â gwerthu cyfarpar gynnwys anaddasrwydd oherwydd oedran, cyflwr neu alw. </w:t>
      </w:r>
      <w:r>
        <w:rPr>
          <w:rFonts w:cs="Arial"/>
          <w:rtl w:val="0"/>
          <w:lang w:val="cy-GB"/>
        </w:rPr>
        <w:t xml:space="preserve">Lle ystyrir nad yw cyfarpar yn addas gan gynllun Unigreen, yna rhaid dilyn y llwybr gwaredu gwastraff cywir ar gyfer y cyfarpar. </w:t>
      </w:r>
      <w:r>
        <w:rPr>
          <w:rFonts w:cs="Arial"/>
          <w:rtl w:val="0"/>
          <w:lang w:val="cy-GB"/>
        </w:rPr>
        <w:t xml:space="preserve">E-bostiwch </w:t>
      </w:r>
      <w:r>
        <w:fldChar w:fldCharType="begin"/>
      </w:r>
      <w:r>
        <w:instrText xml:space="preserve"> HYPERLINK "mailto:estates-waste@swansea.ac.uk" </w:instrText>
      </w:r>
      <w:r>
        <w:fldChar w:fldCharType="separate"/>
      </w:r>
      <w:r w:rsidRPr="009066B7">
        <w:rPr>
          <w:rStyle w:val="Hyperlink"/>
          <w:rFonts w:cs="Arial"/>
          <w:u w:val="none"/>
          <w:rtl w:val="0"/>
          <w:lang w:val="cy-GB"/>
        </w:rPr>
        <w:t>estates-waste@abertawe.ac.uk</w:t>
      </w:r>
      <w:r>
        <w:fldChar w:fldCharType="end"/>
      </w:r>
      <w:r>
        <w:rPr>
          <w:rFonts w:cs="Arial"/>
          <w:rtl w:val="0"/>
          <w:lang w:val="cy-GB"/>
        </w:rPr>
        <w:t xml:space="preserve"> am ragor o wybodaeth. </w:t>
      </w:r>
    </w:p>
    <w:p w:rsidR="00D87228" w:rsidRPr="003E55D2" w:rsidP="00D87228" w14:paraId="27E9952D" w14:textId="77777777">
      <w:pPr>
        <w:numPr>
          <w:ilvl w:val="1"/>
          <w:numId w:val="13"/>
        </w:numPr>
        <w:bidi w:val="0"/>
        <w:rPr>
          <w:rFonts w:cs="Arial"/>
        </w:rPr>
      </w:pPr>
      <w:r>
        <w:rPr>
          <w:rFonts w:cs="Arial"/>
          <w:rtl w:val="0"/>
          <w:lang w:val="cy-GB"/>
        </w:rPr>
        <w:t>Unwaith y bydd UniGreenScheme wedi cadarnhau eu bod yn gallu gwerthu’r cyfarpar, dilynir y prosesau canlynol.</w:t>
      </w:r>
    </w:p>
    <w:p w:rsidR="00D87228" w:rsidRPr="00E23479" w:rsidP="00D87228" w14:paraId="470CA6C1" w14:textId="77777777">
      <w:pPr>
        <w:bidi w:val="0"/>
        <w:rPr>
          <w:rFonts w:cs="Arial"/>
          <w:color w:val="1F3864" w:themeColor="accent5" w:themeShade="80"/>
        </w:rPr>
      </w:pPr>
      <w:r w:rsidRPr="00E23479">
        <w:rPr>
          <w:rFonts w:cs="Arial"/>
          <w:b/>
          <w:bCs/>
          <w:color w:val="1F3864" w:themeColor="accent5" w:themeShade="80"/>
          <w:rtl w:val="0"/>
          <w:lang w:val="cy-GB"/>
        </w:rPr>
        <w:t>3.2 Cam 2:</w:t>
      </w:r>
      <w:r w:rsidRPr="00E23479">
        <w:rPr>
          <w:rFonts w:cs="Arial"/>
          <w:b/>
          <w:bCs/>
          <w:color w:val="1F3864" w:themeColor="accent5" w:themeShade="80"/>
          <w:rtl w:val="0"/>
          <w:lang w:val="cy-GB"/>
        </w:rPr>
        <w:t>Rhestru Cyfarpar ar UniGreenScheme</w:t>
      </w:r>
    </w:p>
    <w:p w:rsidR="00D87228" w:rsidP="00D87228" w14:paraId="4B6617EC" w14:textId="77777777">
      <w:pPr>
        <w:numPr>
          <w:ilvl w:val="1"/>
          <w:numId w:val="13"/>
        </w:numPr>
        <w:bidi w:val="0"/>
        <w:rPr>
          <w:rFonts w:cs="Arial"/>
        </w:rPr>
      </w:pPr>
      <w:r w:rsidRPr="003E55D2">
        <w:rPr>
          <w:rFonts w:cs="Arial"/>
          <w:rtl w:val="0"/>
          <w:lang w:val="cy-GB"/>
        </w:rPr>
        <w:t xml:space="preserve">Rhestrir eitemau a gymeradwywyd i'w gwerthu ar blatfform ar-lein UniGreenScheme. Cytunir ar ddosrannu’r elw rhwng y gwerthwr a chynllun Unigreen cyn eu rhestru (gweler adran 4). </w:t>
      </w:r>
    </w:p>
    <w:p w:rsidR="00D87228" w:rsidRPr="003E55D2" w:rsidP="00D87228" w14:paraId="26B0A276" w14:textId="77777777">
      <w:pPr>
        <w:numPr>
          <w:ilvl w:val="1"/>
          <w:numId w:val="13"/>
        </w:numPr>
        <w:bidi w:val="0"/>
        <w:rPr>
          <w:rFonts w:cs="Arial"/>
        </w:rPr>
      </w:pPr>
      <w:r>
        <w:rPr>
          <w:rFonts w:cs="Arial"/>
          <w:rtl w:val="0"/>
          <w:lang w:val="cy-GB"/>
        </w:rPr>
        <w:t xml:space="preserve">Sylwer, gall canrannau ac elw fesul eitem i'r brifysgol amrywio gan ddibynnu ar nifer o ffactorau, gan gynnwys galw am y cyfarpar, ei ansawdd, ei gyflwr a’i faint . </w:t>
      </w:r>
      <w:r>
        <w:rPr>
          <w:rFonts w:cs="Arial"/>
          <w:rtl w:val="0"/>
          <w:lang w:val="cy-GB"/>
        </w:rPr>
        <w:t xml:space="preserve">Sylwer nad oes rwymedigaeth ar y gwerthwr i restru'r cyfarpar gydag UniGreenScheme os nad yw’n fodlon ar y pecyn ariannol y cytunwyd arno. </w:t>
      </w:r>
      <w:r>
        <w:rPr>
          <w:rFonts w:cs="Arial"/>
          <w:rtl w:val="0"/>
          <w:lang w:val="cy-GB"/>
        </w:rPr>
        <w:t xml:space="preserve">Yn yr achos hwn, gellir gwerthu cyfarpar yn breifat, ei drosglwyddo i berchennog arall neu ei waredu drwy ddilyn y broses rheoli gwastraff gywir, gan gynnwys cwblhau'r gwaith papur cywir ar gyfer trosglwyddo perchnogaeth. </w:t>
      </w:r>
      <w:r>
        <w:rPr>
          <w:rFonts w:cs="Arial"/>
          <w:rtl w:val="0"/>
          <w:lang w:val="cy-GB"/>
        </w:rPr>
        <w:t xml:space="preserve">E-bostiwch </w:t>
      </w:r>
      <w:r>
        <w:fldChar w:fldCharType="begin"/>
      </w:r>
      <w:r>
        <w:instrText xml:space="preserve"> HYPERLINK "mailto:estates-waste@swansea.ac.uk" </w:instrText>
      </w:r>
      <w:r>
        <w:fldChar w:fldCharType="separate"/>
      </w:r>
      <w:r w:rsidRPr="009066B7">
        <w:rPr>
          <w:rStyle w:val="Hyperlink"/>
          <w:rFonts w:cs="Arial"/>
          <w:u w:val="single"/>
          <w:rtl w:val="0"/>
          <w:lang w:val="cy-GB"/>
        </w:rPr>
        <w:t>estates-waste@abertawe.ac.uk</w:t>
      </w:r>
      <w:r>
        <w:rPr>
          <w:rFonts w:cs="Arial"/>
          <w:rtl w:val="0"/>
          <w:lang w:val="cy-GB"/>
        </w:rPr>
        <w:t xml:space="preserve"> am ragor o gymorth.</w:t>
      </w:r>
      <w:r>
        <w:fldChar w:fldCharType="end"/>
      </w:r>
      <w:r>
        <w:rPr>
          <w:rFonts w:cs="Arial"/>
          <w:rtl w:val="0"/>
          <w:lang w:val="cy-GB"/>
        </w:rPr>
        <w:t xml:space="preserve"> </w:t>
      </w:r>
    </w:p>
    <w:p w:rsidR="00D87228" w:rsidP="00D87228" w14:paraId="615547A8" w14:textId="77777777">
      <w:pPr>
        <w:numPr>
          <w:ilvl w:val="1"/>
          <w:numId w:val="13"/>
        </w:numPr>
        <w:bidi w:val="0"/>
        <w:rPr>
          <w:rFonts w:cs="Arial"/>
        </w:rPr>
      </w:pPr>
      <w:r w:rsidRPr="003E55D2">
        <w:rPr>
          <w:rFonts w:cs="Arial"/>
          <w:rtl w:val="0"/>
          <w:lang w:val="cy-GB"/>
        </w:rPr>
        <w:t>Dylai staff roi disgrifiadau cywir, ffotograffau, a manylion a dogfennaeth berthnasol i gefnogi ailwerthu'r cyfarpar.</w:t>
      </w:r>
    </w:p>
    <w:p w:rsidR="00D87228" w:rsidRPr="003E55D2" w:rsidP="00D87228" w14:paraId="1FAADA1D" w14:textId="3F4B8C84">
      <w:pPr>
        <w:numPr>
          <w:ilvl w:val="1"/>
          <w:numId w:val="13"/>
        </w:numPr>
        <w:bidi w:val="0"/>
        <w:rPr>
          <w:rFonts w:cs="Arial"/>
        </w:rPr>
      </w:pPr>
      <w:r>
        <w:rPr>
          <w:rFonts w:cs="Arial"/>
          <w:rtl w:val="0"/>
          <w:lang w:val="cy-GB"/>
        </w:rPr>
        <w:t>Am wybodaeth fanwl a chanllaw cam wrth gam ar sut i restru eitem ar UniGreenScheme.</w:t>
      </w:r>
    </w:p>
    <w:p w:rsidR="00D87228" w:rsidRPr="00E23479" w:rsidP="00D87228" w14:paraId="787E5B74" w14:textId="77777777">
      <w:pPr>
        <w:bidi w:val="0"/>
        <w:rPr>
          <w:rFonts w:cs="Arial"/>
          <w:color w:val="1F3864" w:themeColor="accent5" w:themeShade="80"/>
        </w:rPr>
      </w:pPr>
      <w:r w:rsidRPr="00E23479">
        <w:rPr>
          <w:rFonts w:cs="Arial"/>
          <w:b/>
          <w:bCs/>
          <w:color w:val="1F3864" w:themeColor="accent5" w:themeShade="80"/>
          <w:rtl w:val="0"/>
          <w:lang w:val="cy-GB"/>
        </w:rPr>
        <w:t>3.3 Cam 3:</w:t>
      </w:r>
      <w:r w:rsidRPr="00E23479">
        <w:rPr>
          <w:rFonts w:cs="Arial"/>
          <w:b/>
          <w:bCs/>
          <w:color w:val="1F3864" w:themeColor="accent5" w:themeShade="80"/>
          <w:rtl w:val="0"/>
          <w:lang w:val="cy-GB"/>
        </w:rPr>
        <w:t>Casglu a Storio</w:t>
      </w:r>
    </w:p>
    <w:p w:rsidR="00D87228" w:rsidRPr="003E55D2" w:rsidP="00D87228" w14:paraId="228777F0" w14:textId="77777777">
      <w:pPr>
        <w:numPr>
          <w:ilvl w:val="1"/>
          <w:numId w:val="13"/>
        </w:numPr>
        <w:bidi w:val="0"/>
        <w:rPr>
          <w:rFonts w:cs="Arial"/>
        </w:rPr>
      </w:pPr>
      <w:r w:rsidRPr="003E55D2">
        <w:rPr>
          <w:rFonts w:cs="Arial"/>
          <w:rtl w:val="0"/>
          <w:lang w:val="cy-GB"/>
        </w:rPr>
        <w:t>Unwaith i chi ei restru, bydd UniGreenScheme yn trefnu i gasglu a storio'r cyfarpar yn ddiogel cyn ei werthu.</w:t>
      </w:r>
    </w:p>
    <w:p w:rsidR="00D87228" w:rsidRPr="003E55D2" w:rsidP="00D87228" w14:paraId="42110356" w14:textId="77777777">
      <w:pPr>
        <w:numPr>
          <w:ilvl w:val="1"/>
          <w:numId w:val="13"/>
        </w:numPr>
        <w:bidi w:val="0"/>
        <w:rPr>
          <w:rFonts w:cs="Arial"/>
        </w:rPr>
      </w:pPr>
      <w:r w:rsidRPr="003E55D2">
        <w:rPr>
          <w:rFonts w:cs="Arial"/>
          <w:rtl w:val="0"/>
          <w:lang w:val="cy-GB"/>
        </w:rPr>
        <w:t>Bydd eitemau'n cael eu cadw a'u rheoli gan UniGreenScheme nes iddynt gael eu prynu neu eu prosesu fel arall.</w:t>
      </w:r>
    </w:p>
    <w:p w:rsidR="00D87228" w:rsidRPr="00E23479" w:rsidP="00D87228" w14:paraId="21B9C938" w14:textId="77777777">
      <w:pPr>
        <w:bidi w:val="0"/>
        <w:rPr>
          <w:rFonts w:cs="Arial"/>
          <w:color w:val="1F3864" w:themeColor="accent5" w:themeShade="80"/>
        </w:rPr>
      </w:pPr>
      <w:r w:rsidRPr="00E23479">
        <w:rPr>
          <w:rFonts w:cs="Arial"/>
          <w:b/>
          <w:bCs/>
          <w:color w:val="1F3864" w:themeColor="accent5" w:themeShade="80"/>
          <w:rtl w:val="0"/>
          <w:lang w:val="cy-GB"/>
        </w:rPr>
        <w:t>3.4 Cam 4:</w:t>
      </w:r>
      <w:r w:rsidRPr="00E23479">
        <w:rPr>
          <w:rFonts w:cs="Arial"/>
          <w:b/>
          <w:bCs/>
          <w:color w:val="1F3864" w:themeColor="accent5" w:themeShade="80"/>
          <w:rtl w:val="0"/>
          <w:lang w:val="cy-GB"/>
        </w:rPr>
        <w:t xml:space="preserve">Gwerthu a Dychwelyd Refeniw </w:t>
      </w:r>
    </w:p>
    <w:p w:rsidR="00D87228" w:rsidRPr="003E55D2" w:rsidP="00D87228" w14:paraId="6F692E0D" w14:textId="77777777">
      <w:pPr>
        <w:numPr>
          <w:ilvl w:val="1"/>
          <w:numId w:val="13"/>
        </w:numPr>
        <w:bidi w:val="0"/>
        <w:rPr>
          <w:rFonts w:cs="Arial"/>
        </w:rPr>
      </w:pPr>
      <w:r w:rsidRPr="003E55D2">
        <w:rPr>
          <w:rFonts w:cs="Arial"/>
          <w:rtl w:val="0"/>
          <w:lang w:val="cy-GB"/>
        </w:rPr>
        <w:t>Pan werthir cyfarpar, bydd y refeniw o'r gwerthiant yn cael ei gredydu'n ôl i'r adran wreiddiol drwy'r côd cyllideb priodol.</w:t>
      </w:r>
    </w:p>
    <w:p w:rsidR="00D87228" w:rsidRPr="003E55D2" w:rsidP="00D87228" w14:paraId="31189838" w14:textId="77777777">
      <w:pPr>
        <w:numPr>
          <w:ilvl w:val="1"/>
          <w:numId w:val="13"/>
        </w:numPr>
        <w:bidi w:val="0"/>
        <w:rPr>
          <w:rFonts w:cs="Arial"/>
        </w:rPr>
      </w:pPr>
      <w:r w:rsidRPr="003E55D2">
        <w:rPr>
          <w:rFonts w:cs="Arial"/>
          <w:rtl w:val="0"/>
          <w:lang w:val="cy-GB"/>
        </w:rPr>
        <w:t>Bydd adrannau’n cael gwybod am y gwerthiant a’r trafodiad ariannol cysylltiedig.</w:t>
      </w:r>
    </w:p>
    <w:p w:rsidR="00D87228" w:rsidRPr="00E23479" w:rsidP="00D87228" w14:paraId="17945A9D" w14:textId="77777777">
      <w:pPr>
        <w:bidi w:val="0"/>
        <w:rPr>
          <w:rFonts w:cs="Arial"/>
          <w:color w:val="1F3864" w:themeColor="accent5" w:themeShade="80"/>
        </w:rPr>
      </w:pPr>
      <w:r w:rsidRPr="00E23479">
        <w:rPr>
          <w:rFonts w:cs="Arial"/>
          <w:b/>
          <w:bCs/>
          <w:color w:val="1F3864" w:themeColor="accent5" w:themeShade="80"/>
          <w:rtl w:val="0"/>
          <w:lang w:val="cy-GB"/>
        </w:rPr>
        <w:t>3.5 Hyd y Cytundeb</w:t>
      </w:r>
    </w:p>
    <w:p w:rsidR="00D87228" w:rsidRPr="003E55D2" w:rsidP="00D87228" w14:paraId="3164EA57" w14:textId="77777777">
      <w:pPr>
        <w:numPr>
          <w:ilvl w:val="1"/>
          <w:numId w:val="13"/>
        </w:numPr>
        <w:bidi w:val="0"/>
        <w:rPr>
          <w:rFonts w:cs="Arial"/>
        </w:rPr>
      </w:pPr>
      <w:r w:rsidRPr="003E55D2">
        <w:rPr>
          <w:rFonts w:cs="Arial"/>
          <w:rtl w:val="0"/>
          <w:lang w:val="cy-GB"/>
        </w:rPr>
        <w:t xml:space="preserve">Mae cytundeb gwasanaeth Prifysgol Abertawe gydag UniGreenScheme ar waith tan fis </w:t>
      </w:r>
      <w:r w:rsidRPr="003E55D2">
        <w:rPr>
          <w:rFonts w:cs="Arial"/>
          <w:b/>
          <w:bCs/>
          <w:rtl w:val="0"/>
          <w:lang w:val="cy-GB"/>
        </w:rPr>
        <w:t>Mehefin 2030.</w:t>
      </w:r>
    </w:p>
    <w:p w:rsidR="00D87228" w:rsidRPr="003E55D2" w:rsidP="00D87228" w14:paraId="077ED304" w14:textId="77777777">
      <w:pPr>
        <w:numPr>
          <w:ilvl w:val="1"/>
          <w:numId w:val="13"/>
        </w:numPr>
        <w:bidi w:val="0"/>
        <w:rPr>
          <w:rFonts w:cs="Arial"/>
        </w:rPr>
      </w:pPr>
      <w:r w:rsidRPr="003E55D2">
        <w:rPr>
          <w:rFonts w:cs="Arial"/>
          <w:rtl w:val="0"/>
          <w:lang w:val="cy-GB"/>
        </w:rPr>
        <w:t>Dylai pob adran berthnasol barhau i ddilyn y broses hon ar gyfer cyfarpar dros ben cymwys drwy gydol cyfnod y cytundeb.</w:t>
      </w:r>
    </w:p>
    <w:p w:rsidR="00063459" w:rsidP="00063459" w14:paraId="5F229A15" w14:textId="77777777">
      <w:pPr>
        <w:pStyle w:val="ListParagraph"/>
        <w:bidi w:val="0"/>
        <w:rPr>
          <w:rFonts w:cs="Arial"/>
        </w:rPr>
      </w:pPr>
    </w:p>
    <w:p w:rsidR="00333230" w:rsidRPr="00063459" w:rsidP="00063459" w14:paraId="555BA10E" w14:textId="77777777">
      <w:pPr>
        <w:pStyle w:val="ListParagraph"/>
        <w:bidi w:val="0"/>
        <w:rPr>
          <w:rFonts w:cs="Arial"/>
        </w:rPr>
      </w:pPr>
    </w:p>
    <w:p w:rsidR="00D87228" w:rsidRPr="00BC0BD7" w:rsidP="00D87228" w14:paraId="6B48CD6C" w14:textId="6B3E96CE">
      <w:pPr>
        <w:pStyle w:val="Heading1"/>
        <w:bidi w:val="0"/>
        <w:rPr>
          <w:rFonts w:eastAsiaTheme="minorHAnsi" w:cs="Arial"/>
        </w:rPr>
      </w:pPr>
      <w:r>
        <w:rPr>
          <w:rFonts w:eastAsiaTheme="minorHAnsi" w:cs="Arial"/>
          <w:b/>
          <w:bCs/>
          <w:rtl w:val="0"/>
          <w:lang w:val="cy-GB"/>
        </w:rPr>
        <w:t>Opsiynau Gwasanaeth</w:t>
      </w:r>
    </w:p>
    <w:p w:rsidR="00D87228" w:rsidP="00D87228" w14:paraId="7D3C5E33" w14:textId="77777777">
      <w:pPr>
        <w:bidi w:val="0"/>
        <w:rPr>
          <w:rFonts w:cs="Arial"/>
        </w:rPr>
      </w:pPr>
      <w:r>
        <w:rPr>
          <w:rFonts w:cs="Arial"/>
          <w:rtl w:val="0"/>
          <w:lang w:val="cy-GB"/>
        </w:rPr>
        <w:t xml:space="preserve">Nodir isod y 4 opsiwn gwasanaeth y mae UniGreenScheme yn eu cynnig. </w:t>
      </w:r>
      <w:r>
        <w:rPr>
          <w:rFonts w:cs="Arial"/>
          <w:rtl w:val="0"/>
          <w:lang w:val="cy-GB"/>
        </w:rPr>
        <w:t>Bydd yr opsiynau sydd ar gael yn amrywio yn ôl nifer o faterion a manylion a bydd angen i UniGreenScheme gadarnhau hynny.</w:t>
      </w:r>
    </w:p>
    <w:p w:rsidR="00D87228" w:rsidP="00D87228" w14:paraId="0FF6BB86" w14:textId="77777777">
      <w:pPr>
        <w:bidi w:val="0"/>
        <w:rPr>
          <w:rFonts w:cs="Arial"/>
        </w:rPr>
      </w:pPr>
    </w:p>
    <w:p w:rsidR="00D87228" w:rsidP="00D87228" w14:paraId="0784B3DD" w14:textId="77777777">
      <w:pPr>
        <w:pStyle w:val="Heading3"/>
        <w:numPr>
          <w:ilvl w:val="0"/>
          <w:numId w:val="0"/>
        </w:numPr>
        <w:bidi w:val="0"/>
        <w:ind w:left="720" w:hanging="720"/>
        <w:rPr>
          <w:rFonts w:cs="Arial"/>
          <w:lang w:eastAsia="ja-JP"/>
        </w:rPr>
      </w:pPr>
      <w:r>
        <w:rPr>
          <w:rFonts w:cs="Arial"/>
          <w:b/>
          <w:bCs/>
          <w:rtl w:val="0"/>
          <w:lang w:val="cy-GB" w:eastAsia="ja-JP"/>
        </w:rPr>
        <w:t xml:space="preserve">4.1 opsiwn 1:  </w:t>
      </w:r>
      <w:r>
        <w:rPr>
          <w:rFonts w:cs="Arial"/>
          <w:b/>
          <w:bCs/>
          <w:rtl w:val="0"/>
          <w:lang w:val="cy-GB" w:eastAsia="ja-JP"/>
        </w:rPr>
        <w:t xml:space="preserve">Eco Rebate </w:t>
      </w:r>
    </w:p>
    <w:p w:rsidR="00D87228" w:rsidP="00D87228" w14:paraId="08F4D0E6" w14:textId="77777777">
      <w:pPr>
        <w:bidi w:val="0"/>
        <w:rPr>
          <w:lang w:eastAsia="ja-JP"/>
        </w:rPr>
      </w:pPr>
      <w:r>
        <w:rPr>
          <w:rtl w:val="0"/>
          <w:lang w:val="cy-GB" w:eastAsia="ja-JP"/>
        </w:rPr>
        <w:t>Caiff cyfarpar ei gasglu, ei storio a'i werthu gydag adroddiad ar y manteision amgylcheddol o ailddefnyddio'r eitemau a ddarperir.</w:t>
      </w:r>
    </w:p>
    <w:p w:rsidR="00D87228" w:rsidP="00D87228" w14:paraId="32FEB018" w14:textId="77777777">
      <w:pPr>
        <w:bidi w:val="0"/>
        <w:rPr>
          <w:lang w:eastAsia="ja-JP"/>
        </w:rPr>
      </w:pPr>
      <w:r>
        <w:rPr>
          <w:rtl w:val="0"/>
          <w:lang w:val="cy-GB" w:eastAsia="ja-JP"/>
        </w:rPr>
        <w:t>Defnyddir yr opsiwn hwn fel arfer ar gyfer:</w:t>
      </w:r>
    </w:p>
    <w:p w:rsidR="00D87228" w:rsidP="00D87228" w14:paraId="6FB64675" w14:textId="77777777">
      <w:pPr>
        <w:pStyle w:val="ListParagraph"/>
        <w:numPr>
          <w:ilvl w:val="0"/>
          <w:numId w:val="9"/>
        </w:numPr>
        <w:bidi w:val="0"/>
        <w:rPr>
          <w:lang w:eastAsia="ja-JP"/>
        </w:rPr>
      </w:pPr>
      <w:r>
        <w:rPr>
          <w:rtl w:val="0"/>
          <w:lang w:val="cy-GB" w:eastAsia="ja-JP"/>
        </w:rPr>
        <w:t>Eitemau llai, gwerth is</w:t>
      </w:r>
    </w:p>
    <w:p w:rsidR="00D87228" w:rsidP="00D87228" w14:paraId="3EB9EA1E" w14:textId="77777777">
      <w:pPr>
        <w:pStyle w:val="ListParagraph"/>
        <w:numPr>
          <w:ilvl w:val="0"/>
          <w:numId w:val="9"/>
        </w:numPr>
        <w:bidi w:val="0"/>
        <w:rPr>
          <w:lang w:eastAsia="ja-JP"/>
        </w:rPr>
      </w:pPr>
      <w:r>
        <w:rPr>
          <w:rtl w:val="0"/>
          <w:lang w:val="cy-GB" w:eastAsia="ja-JP"/>
        </w:rPr>
        <w:t>Adennill lle yn gyflym</w:t>
      </w:r>
    </w:p>
    <w:p w:rsidR="00D87228" w:rsidP="00D87228" w14:paraId="7D576539" w14:textId="77777777">
      <w:pPr>
        <w:pStyle w:val="ListParagraph"/>
        <w:numPr>
          <w:ilvl w:val="0"/>
          <w:numId w:val="9"/>
        </w:numPr>
        <w:bidi w:val="0"/>
        <w:rPr>
          <w:lang w:eastAsia="ja-JP"/>
        </w:rPr>
      </w:pPr>
      <w:r>
        <w:rPr>
          <w:rtl w:val="0"/>
          <w:lang w:val="cy-GB" w:eastAsia="ja-JP"/>
        </w:rPr>
        <w:t>Helpu i gyflawni nodau cynaliadwyedd</w:t>
      </w:r>
    </w:p>
    <w:p w:rsidR="00D87228" w:rsidRPr="00E41ABC" w:rsidP="00D87228" w14:paraId="1CD3443B" w14:textId="77777777">
      <w:pPr>
        <w:bidi w:val="0"/>
        <w:rPr>
          <w:lang w:eastAsia="ja-JP"/>
        </w:rPr>
      </w:pPr>
    </w:p>
    <w:p w:rsidR="00D87228" w:rsidP="00D87228" w14:paraId="6FED3D1C" w14:textId="77777777">
      <w:pPr>
        <w:pStyle w:val="Heading3"/>
        <w:numPr>
          <w:ilvl w:val="0"/>
          <w:numId w:val="0"/>
        </w:numPr>
        <w:bidi w:val="0"/>
        <w:ind w:left="720" w:hanging="720"/>
        <w:rPr>
          <w:rFonts w:cs="Arial"/>
          <w:lang w:eastAsia="ja-JP"/>
        </w:rPr>
      </w:pPr>
      <w:r>
        <w:rPr>
          <w:rFonts w:cs="Arial"/>
          <w:b/>
          <w:bCs/>
          <w:rtl w:val="0"/>
          <w:lang w:val="cy-GB" w:eastAsia="ja-JP"/>
        </w:rPr>
        <w:t xml:space="preserve">4.2 opsiwn 2: </w:t>
      </w:r>
      <w:r>
        <w:rPr>
          <w:rFonts w:cs="Arial"/>
          <w:b/>
          <w:bCs/>
          <w:rtl w:val="0"/>
          <w:lang w:val="cy-GB" w:eastAsia="ja-JP"/>
        </w:rPr>
        <w:t>Profit Share:</w:t>
      </w:r>
    </w:p>
    <w:p w:rsidR="00D87228" w:rsidP="00D87228" w14:paraId="7B4E456B" w14:textId="77777777">
      <w:pPr>
        <w:bidi w:val="0"/>
        <w:rPr>
          <w:lang w:eastAsia="ja-JP"/>
        </w:rPr>
      </w:pPr>
      <w:r>
        <w:rPr>
          <w:rtl w:val="0"/>
          <w:lang w:val="cy-GB" w:eastAsia="ja-JP"/>
        </w:rPr>
        <w:t>Mae cyfarpar yn cael ei gasglu, ei storio a'i werthu gan UniGreenScheme gyda chyfran o'r elw yn cael ei dychwelyd ar ôl ei werthu.</w:t>
      </w:r>
    </w:p>
    <w:p w:rsidR="00D87228" w:rsidP="00D87228" w14:paraId="04CA0998" w14:textId="77777777">
      <w:pPr>
        <w:bidi w:val="0"/>
        <w:rPr>
          <w:lang w:eastAsia="ja-JP"/>
        </w:rPr>
      </w:pPr>
      <w:r>
        <w:rPr>
          <w:rtl w:val="0"/>
          <w:lang w:val="cy-GB" w:eastAsia="ja-JP"/>
        </w:rPr>
        <w:t>Defnyddir yr opsiwn hwn fel arfer ar gyfer:</w:t>
      </w:r>
    </w:p>
    <w:p w:rsidR="00D87228" w:rsidP="00D87228" w14:paraId="55DEB91A" w14:textId="77777777">
      <w:pPr>
        <w:pStyle w:val="ListParagraph"/>
        <w:numPr>
          <w:ilvl w:val="0"/>
          <w:numId w:val="10"/>
        </w:numPr>
        <w:bidi w:val="0"/>
        <w:rPr>
          <w:lang w:eastAsia="ja-JP"/>
        </w:rPr>
      </w:pPr>
      <w:r>
        <w:rPr>
          <w:rtl w:val="0"/>
          <w:lang w:val="cy-GB" w:eastAsia="ja-JP"/>
        </w:rPr>
        <w:t>Eitemau y mae’n anodd eu prisio</w:t>
      </w:r>
    </w:p>
    <w:p w:rsidR="00D87228" w:rsidP="00D87228" w14:paraId="5C6FECB7" w14:textId="77777777">
      <w:pPr>
        <w:pStyle w:val="ListParagraph"/>
        <w:numPr>
          <w:ilvl w:val="0"/>
          <w:numId w:val="10"/>
        </w:numPr>
        <w:bidi w:val="0"/>
        <w:rPr>
          <w:lang w:eastAsia="ja-JP"/>
        </w:rPr>
      </w:pPr>
      <w:r>
        <w:rPr>
          <w:rtl w:val="0"/>
          <w:lang w:val="cy-GB" w:eastAsia="ja-JP"/>
        </w:rPr>
        <w:t>Eitemau pris isel/canolig</w:t>
      </w:r>
    </w:p>
    <w:p w:rsidR="00D87228" w:rsidRPr="00C50604" w:rsidP="00D87228" w14:paraId="4CD91341" w14:textId="77777777">
      <w:pPr>
        <w:bidi w:val="0"/>
        <w:rPr>
          <w:b/>
          <w:bCs/>
          <w:i/>
          <w:iCs/>
          <w:lang w:eastAsia="ja-JP"/>
        </w:rPr>
      </w:pPr>
      <w:r w:rsidRPr="00C50604">
        <w:rPr>
          <w:b/>
          <w:bCs/>
          <w:i/>
          <w:iCs/>
          <w:rtl w:val="0"/>
          <w:lang w:val="cy-GB" w:eastAsia="ja-JP"/>
        </w:rPr>
        <w:t>Gweler Atodiad 1 am enghraifft.</w:t>
      </w:r>
    </w:p>
    <w:p w:rsidR="00D87228" w:rsidRPr="00B72E58" w:rsidP="00D87228" w14:paraId="3EC4783C" w14:textId="77777777">
      <w:pPr>
        <w:bidi w:val="0"/>
        <w:rPr>
          <w:color w:val="EE0000"/>
          <w:lang w:eastAsia="ja-JP"/>
        </w:rPr>
      </w:pPr>
    </w:p>
    <w:p w:rsidR="00D87228" w:rsidP="00D87228" w14:paraId="1245648D" w14:textId="77777777">
      <w:pPr>
        <w:pStyle w:val="Heading3"/>
        <w:numPr>
          <w:ilvl w:val="0"/>
          <w:numId w:val="0"/>
        </w:numPr>
        <w:bidi w:val="0"/>
        <w:ind w:left="720" w:hanging="720"/>
        <w:rPr>
          <w:rFonts w:cs="Arial"/>
          <w:lang w:eastAsia="ja-JP"/>
        </w:rPr>
      </w:pPr>
      <w:r>
        <w:rPr>
          <w:rFonts w:cs="Arial"/>
          <w:b/>
          <w:bCs/>
          <w:rtl w:val="0"/>
          <w:lang w:val="cy-GB" w:eastAsia="ja-JP"/>
        </w:rPr>
        <w:t xml:space="preserve">4.3 opsiwn 3: </w:t>
      </w:r>
      <w:r>
        <w:rPr>
          <w:rFonts w:cs="Arial"/>
          <w:b/>
          <w:bCs/>
          <w:rtl w:val="0"/>
          <w:lang w:val="cy-GB" w:eastAsia="ja-JP"/>
        </w:rPr>
        <w:t>Outright purchase (pris penodedig):</w:t>
      </w:r>
    </w:p>
    <w:p w:rsidR="00D87228" w:rsidP="00D87228" w14:paraId="0B2F2508" w14:textId="77777777">
      <w:pPr>
        <w:bidi w:val="0"/>
        <w:rPr>
          <w:lang w:eastAsia="ja-JP"/>
        </w:rPr>
      </w:pPr>
      <w:r>
        <w:rPr>
          <w:rtl w:val="0"/>
          <w:lang w:val="cy-GB" w:eastAsia="ja-JP"/>
        </w:rPr>
        <w:t>Bydd UniGreenScheme yn prynu eich eitem yn llwyr am bris y cytunwyd arno.</w:t>
      </w:r>
    </w:p>
    <w:p w:rsidR="00D87228" w:rsidP="00D87228" w14:paraId="2AAC530A" w14:textId="77777777">
      <w:pPr>
        <w:bidi w:val="0"/>
        <w:rPr>
          <w:lang w:eastAsia="ja-JP"/>
        </w:rPr>
      </w:pPr>
      <w:r>
        <w:rPr>
          <w:rtl w:val="0"/>
          <w:lang w:val="cy-GB" w:eastAsia="ja-JP"/>
        </w:rPr>
        <w:t>Defnyddir yr opsiwn hwn fel arfer ar gyfer:</w:t>
      </w:r>
    </w:p>
    <w:p w:rsidR="00D87228" w:rsidP="00D87228" w14:paraId="2FFA63C7" w14:textId="77777777">
      <w:pPr>
        <w:pStyle w:val="ListParagraph"/>
        <w:numPr>
          <w:ilvl w:val="0"/>
          <w:numId w:val="11"/>
        </w:numPr>
        <w:bidi w:val="0"/>
        <w:rPr>
          <w:lang w:eastAsia="ja-JP"/>
        </w:rPr>
      </w:pPr>
      <w:r>
        <w:rPr>
          <w:rtl w:val="0"/>
          <w:lang w:val="cy-GB" w:eastAsia="ja-JP"/>
        </w:rPr>
        <w:t>Eitemau y mae’n hawdd eu prisio</w:t>
      </w:r>
    </w:p>
    <w:p w:rsidR="00D87228" w:rsidP="00D87228" w14:paraId="33D28529" w14:textId="77777777">
      <w:pPr>
        <w:pStyle w:val="ListParagraph"/>
        <w:numPr>
          <w:ilvl w:val="0"/>
          <w:numId w:val="11"/>
        </w:numPr>
        <w:bidi w:val="0"/>
        <w:rPr>
          <w:lang w:eastAsia="ja-JP"/>
        </w:rPr>
      </w:pPr>
      <w:r>
        <w:rPr>
          <w:rtl w:val="0"/>
          <w:lang w:val="cy-GB" w:eastAsia="ja-JP"/>
        </w:rPr>
        <w:t>Adennill lle yn gyflym</w:t>
      </w:r>
    </w:p>
    <w:p w:rsidR="00D87228" w:rsidRPr="00B72E58" w:rsidP="00D87228" w14:paraId="2E4B54C1" w14:textId="77777777">
      <w:pPr>
        <w:pStyle w:val="ListParagraph"/>
        <w:bidi w:val="0"/>
        <w:rPr>
          <w:lang w:eastAsia="ja-JP"/>
        </w:rPr>
      </w:pPr>
    </w:p>
    <w:p w:rsidR="00D87228" w:rsidP="00D87228" w14:paraId="1AFF484E" w14:textId="77777777">
      <w:pPr>
        <w:pStyle w:val="Heading3"/>
        <w:numPr>
          <w:ilvl w:val="0"/>
          <w:numId w:val="0"/>
        </w:numPr>
        <w:bidi w:val="0"/>
        <w:ind w:left="720" w:hanging="720"/>
        <w:rPr>
          <w:rFonts w:cs="Arial"/>
          <w:lang w:eastAsia="ja-JP"/>
        </w:rPr>
      </w:pPr>
      <w:r>
        <w:rPr>
          <w:rFonts w:cs="Arial"/>
          <w:b/>
          <w:bCs/>
          <w:rtl w:val="0"/>
          <w:lang w:val="cy-GB" w:eastAsia="ja-JP"/>
        </w:rPr>
        <w:t xml:space="preserve">4.4 opsiwn 4: </w:t>
      </w:r>
      <w:r>
        <w:rPr>
          <w:rFonts w:cs="Arial"/>
          <w:b/>
          <w:bCs/>
          <w:rtl w:val="0"/>
          <w:lang w:val="cy-GB" w:eastAsia="ja-JP"/>
        </w:rPr>
        <w:t>Brokering:</w:t>
      </w:r>
    </w:p>
    <w:p w:rsidR="00D87228" w:rsidP="00D87228" w14:paraId="4E85AA28" w14:textId="77777777">
      <w:pPr>
        <w:bidi w:val="0"/>
        <w:rPr>
          <w:lang w:eastAsia="ja-JP"/>
        </w:rPr>
      </w:pPr>
      <w:r>
        <w:rPr>
          <w:rtl w:val="0"/>
          <w:lang w:val="cy-GB" w:eastAsia="ja-JP"/>
        </w:rPr>
        <w:t>Mae UniGreenScheme yn rhestru, yn hyrwyddo ac yn marchnata'r eitem ac yn codi comisiwn unwaith y bydd yr eitem wedi'i gwerthu.</w:t>
      </w:r>
    </w:p>
    <w:p w:rsidR="00D87228" w:rsidP="00D87228" w14:paraId="78DDA7DB" w14:textId="77777777">
      <w:pPr>
        <w:bidi w:val="0"/>
        <w:rPr>
          <w:lang w:eastAsia="ja-JP"/>
        </w:rPr>
      </w:pPr>
      <w:r>
        <w:rPr>
          <w:rtl w:val="0"/>
          <w:lang w:val="cy-GB" w:eastAsia="ja-JP"/>
        </w:rPr>
        <w:t>Mae brocera'n bennaf ar gyfer eitemau gwerth uchel, eitemau mawr ac eitemau y mae’n anodd eu symud a'u storio – e.e. twneli gwynt, peiriannau tonnau etc.</w:t>
      </w:r>
    </w:p>
    <w:p w:rsidR="00D87228" w:rsidP="00D87228" w14:paraId="6A7D68E7" w14:textId="77777777">
      <w:pPr>
        <w:bidi w:val="0"/>
        <w:rPr>
          <w:lang w:eastAsia="ja-JP"/>
        </w:rPr>
      </w:pPr>
      <w:r>
        <w:rPr>
          <w:rtl w:val="0"/>
          <w:lang w:val="cy-GB" w:eastAsia="ja-JP"/>
        </w:rPr>
        <w:t>Defnyddir yr opsiwn hwn fel arfer ar gyfer:</w:t>
      </w:r>
    </w:p>
    <w:p w:rsidR="00D87228" w:rsidP="00D87228" w14:paraId="682E58EE" w14:textId="77777777">
      <w:pPr>
        <w:pStyle w:val="ListParagraph"/>
        <w:numPr>
          <w:ilvl w:val="0"/>
          <w:numId w:val="12"/>
        </w:numPr>
        <w:bidi w:val="0"/>
        <w:rPr>
          <w:lang w:eastAsia="ja-JP"/>
        </w:rPr>
      </w:pPr>
      <w:r>
        <w:rPr>
          <w:rtl w:val="0"/>
          <w:lang w:val="cy-GB" w:eastAsia="ja-JP"/>
        </w:rPr>
        <w:t>Eitemau gwerth uwch</w:t>
      </w:r>
    </w:p>
    <w:p w:rsidR="00D87228" w:rsidRPr="00B72E58" w:rsidP="00D87228" w14:paraId="55169BB2" w14:textId="77777777">
      <w:pPr>
        <w:pStyle w:val="ListParagraph"/>
        <w:numPr>
          <w:ilvl w:val="0"/>
          <w:numId w:val="12"/>
        </w:numPr>
        <w:bidi w:val="0"/>
        <w:rPr>
          <w:lang w:eastAsia="ja-JP"/>
        </w:rPr>
      </w:pPr>
      <w:r>
        <w:rPr>
          <w:rtl w:val="0"/>
          <w:lang w:val="cy-GB" w:eastAsia="ja-JP"/>
        </w:rPr>
        <w:t>Cadw asedau nes iddynt gael eu gwerthu</w:t>
      </w:r>
    </w:p>
    <w:p w:rsidR="00333230" w:rsidP="006233DD" w14:paraId="431E0912" w14:textId="77777777">
      <w:pPr>
        <w:bidi w:val="0"/>
        <w:rPr>
          <w:rFonts w:cs="Arial"/>
        </w:rPr>
      </w:pPr>
    </w:p>
    <w:p w:rsidR="004D5425" w:rsidRPr="004D5425" w:rsidP="004D5425" w14:paraId="750DAD20" w14:textId="77777777">
      <w:pPr>
        <w:pStyle w:val="ListParagraph"/>
        <w:bidi w:val="0"/>
        <w:ind w:left="1440"/>
        <w:rPr>
          <w:rFonts w:cs="Arial"/>
          <w:lang w:eastAsia="ja-JP"/>
        </w:rPr>
      </w:pPr>
    </w:p>
    <w:p w:rsidR="00D87228" w:rsidP="00D87228" w14:paraId="49A9C779" w14:textId="38E0484A">
      <w:pPr>
        <w:pStyle w:val="Heading1"/>
        <w:bidi w:val="0"/>
        <w:rPr>
          <w:rFonts w:eastAsiaTheme="minorHAnsi" w:cs="Arial"/>
        </w:rPr>
      </w:pPr>
      <w:r>
        <w:rPr>
          <w:rFonts w:eastAsiaTheme="minorHAnsi" w:cs="Arial"/>
          <w:b/>
          <w:bCs/>
          <w:rtl w:val="0"/>
          <w:lang w:val="cy-GB"/>
        </w:rPr>
        <w:t>Canllaw Cam wrth Gam i ddefnyddio UniGreenScheme</w:t>
      </w:r>
    </w:p>
    <w:p w:rsidR="00D87228" w:rsidP="00D87228" w14:paraId="51FDC4F2" w14:textId="77777777">
      <w:pPr>
        <w:bidi w:val="0"/>
        <w:rPr>
          <w:rFonts w:cs="Arial"/>
        </w:rPr>
      </w:pPr>
      <w:r>
        <w:rPr>
          <w:rFonts w:cs="Arial"/>
          <w:rtl w:val="0"/>
          <w:lang w:val="cy-GB"/>
        </w:rPr>
        <w:t>Defnyddiwch y cyfarwyddiadau canlynol i restru eitemau ar y platfform.</w:t>
      </w:r>
    </w:p>
    <w:p w:rsidR="00D87228" w:rsidP="00D87228" w14:paraId="000B397F" w14:textId="77777777">
      <w:pPr>
        <w:bidi w:val="0"/>
        <w:rPr>
          <w:rFonts w:cs="Arial"/>
        </w:rPr>
      </w:pPr>
    </w:p>
    <w:p w:rsidR="00D87228" w:rsidRPr="00B72511" w:rsidP="00D87228" w14:paraId="0F79653D" w14:textId="77777777">
      <w:pPr>
        <w:pStyle w:val="Heading2"/>
        <w:numPr>
          <w:ilvl w:val="0"/>
          <w:numId w:val="0"/>
        </w:numPr>
        <w:bidi w:val="0"/>
        <w:ind w:left="576" w:hanging="576"/>
        <w:rPr>
          <w:lang w:eastAsia="ja-JP"/>
        </w:rPr>
      </w:pPr>
      <w:r>
        <w:rPr>
          <w:rFonts w:cs="Arial"/>
          <w:b/>
          <w:bCs/>
          <w:rtl w:val="0"/>
          <w:lang w:val="cy-GB" w:eastAsia="ja-JP"/>
        </w:rPr>
        <w:t>5.1 Nodi cyfarpar dros ben a chael caniatâd i'w werthu:</w:t>
      </w:r>
    </w:p>
    <w:p w:rsidR="00D87228" w:rsidRPr="006C0C09" w:rsidP="00D87228" w14:paraId="3F2D8929" w14:textId="77777777">
      <w:pPr>
        <w:pStyle w:val="Heading3"/>
        <w:numPr>
          <w:ilvl w:val="0"/>
          <w:numId w:val="0"/>
        </w:numPr>
        <w:bidi w:val="0"/>
        <w:rPr>
          <w:rFonts w:cs="Arial"/>
          <w:b w:val="0"/>
          <w:bCs/>
          <w:color w:val="auto"/>
          <w:lang w:eastAsia="ja-JP"/>
        </w:rPr>
      </w:pPr>
      <w:r w:rsidRPr="006C0C09">
        <w:rPr>
          <w:rFonts w:cs="Arial"/>
          <w:b w:val="0"/>
          <w:bCs/>
          <w:color w:val="auto"/>
          <w:rtl w:val="0"/>
          <w:lang w:val="cy-GB" w:eastAsia="ja-JP"/>
        </w:rPr>
        <w:t>Nodwch unrhyw gyfarpar dros ben y gellir ei werthu drwy UniGreenScheme (Atodiad 2).</w:t>
      </w:r>
    </w:p>
    <w:p w:rsidR="00D87228" w:rsidP="00D87228" w14:paraId="50F3C5FB" w14:textId="77777777">
      <w:pPr>
        <w:bidi w:val="0"/>
        <w:rPr>
          <w:lang w:eastAsia="ja-JP"/>
        </w:rPr>
      </w:pPr>
    </w:p>
    <w:p w:rsidR="00D87228" w:rsidP="00D87228" w14:paraId="32FF1117" w14:textId="77777777">
      <w:pPr>
        <w:bidi w:val="0"/>
        <w:rPr>
          <w:lang w:eastAsia="ja-JP"/>
        </w:rPr>
      </w:pPr>
      <w:r>
        <w:rPr>
          <w:rtl w:val="0"/>
          <w:lang w:val="cy-GB" w:eastAsia="ja-JP"/>
        </w:rPr>
        <w:t>Sicrhewch fod gennych y caniatâd i werthu'r cyfarpar drwy ymgynghori ag unrhyw randdeiliaid perthnasol:</w:t>
      </w:r>
    </w:p>
    <w:p w:rsidR="00D87228" w:rsidP="00D87228" w14:paraId="7E3F7033" w14:textId="77777777">
      <w:pPr>
        <w:pStyle w:val="ListParagraph"/>
        <w:numPr>
          <w:ilvl w:val="0"/>
          <w:numId w:val="14"/>
        </w:numPr>
        <w:bidi w:val="0"/>
        <w:rPr>
          <w:lang w:eastAsia="ja-JP"/>
        </w:rPr>
      </w:pPr>
      <w:r>
        <w:rPr>
          <w:rtl w:val="0"/>
          <w:lang w:val="cy-GB" w:eastAsia="ja-JP"/>
        </w:rPr>
        <w:t>Perchennog y cyfarpar os nad chi yw’r perchennog</w:t>
      </w:r>
    </w:p>
    <w:p w:rsidR="00D87228" w:rsidP="00D87228" w14:paraId="62C0545A" w14:textId="77777777">
      <w:pPr>
        <w:pStyle w:val="ListParagraph"/>
        <w:numPr>
          <w:ilvl w:val="0"/>
          <w:numId w:val="14"/>
        </w:numPr>
        <w:bidi w:val="0"/>
        <w:rPr>
          <w:lang w:eastAsia="ja-JP"/>
        </w:rPr>
      </w:pPr>
      <w:r>
        <w:rPr>
          <w:rtl w:val="0"/>
          <w:lang w:val="cy-GB" w:eastAsia="ja-JP"/>
        </w:rPr>
        <w:t>Rheolwyr labordy/prosiectau</w:t>
      </w:r>
    </w:p>
    <w:p w:rsidR="00D87228" w:rsidP="00D87228" w14:paraId="0770FC68" w14:textId="77777777">
      <w:pPr>
        <w:pStyle w:val="ListParagraph"/>
        <w:numPr>
          <w:ilvl w:val="0"/>
          <w:numId w:val="14"/>
        </w:numPr>
        <w:bidi w:val="0"/>
        <w:rPr>
          <w:lang w:eastAsia="ja-JP"/>
        </w:rPr>
      </w:pPr>
      <w:r>
        <w:rPr>
          <w:rtl w:val="0"/>
          <w:lang w:val="cy-GB" w:eastAsia="ja-JP"/>
        </w:rPr>
        <w:t>Tîm cydymffurfiaeth y Gyfadran neu’r Uwch-arweinyddiaeth</w:t>
      </w:r>
    </w:p>
    <w:p w:rsidR="00D87228" w:rsidRPr="00B72511" w:rsidP="00D87228" w14:paraId="148FD0FD" w14:textId="77777777">
      <w:pPr>
        <w:pStyle w:val="ListParagraph"/>
        <w:numPr>
          <w:ilvl w:val="0"/>
          <w:numId w:val="14"/>
        </w:numPr>
        <w:bidi w:val="0"/>
        <w:rPr>
          <w:lang w:eastAsia="ja-JP"/>
        </w:rPr>
      </w:pPr>
      <w:r w:rsidRPr="00B72511">
        <w:rPr>
          <w:rtl w:val="0"/>
          <w:lang w:val="cy-GB" w:eastAsia="ja-JP"/>
        </w:rPr>
        <w:t>Cymeradwyaeth grant ymchwil lle bo'n briodol</w:t>
      </w:r>
    </w:p>
    <w:p w:rsidR="00D87228" w:rsidP="00D87228" w14:paraId="6C513E05" w14:textId="77777777">
      <w:pPr>
        <w:pStyle w:val="ListParagraph"/>
        <w:numPr>
          <w:ilvl w:val="0"/>
          <w:numId w:val="14"/>
        </w:numPr>
        <w:bidi w:val="0"/>
        <w:rPr>
          <w:lang w:eastAsia="ja-JP"/>
        </w:rPr>
      </w:pPr>
      <w:r>
        <w:rPr>
          <w:rtl w:val="0"/>
          <w:lang w:val="cy-GB" w:eastAsia="ja-JP"/>
        </w:rPr>
        <w:t>Etc.</w:t>
      </w:r>
    </w:p>
    <w:p w:rsidR="00D87228" w:rsidRPr="00B72511" w:rsidP="00D87228" w14:paraId="03C523EE" w14:textId="77777777">
      <w:pPr>
        <w:pStyle w:val="ListParagraph"/>
        <w:bidi w:val="0"/>
        <w:rPr>
          <w:lang w:eastAsia="ja-JP"/>
        </w:rPr>
      </w:pPr>
    </w:p>
    <w:p w:rsidR="00D87228" w:rsidRPr="00BC0BD7" w:rsidP="00D87228" w14:paraId="3D001A55" w14:textId="77777777">
      <w:pPr>
        <w:pStyle w:val="Heading3"/>
        <w:numPr>
          <w:ilvl w:val="0"/>
          <w:numId w:val="0"/>
        </w:numPr>
        <w:bidi w:val="0"/>
        <w:rPr>
          <w:rFonts w:cs="Arial"/>
          <w:lang w:eastAsia="ja-JP"/>
        </w:rPr>
      </w:pPr>
      <w:r>
        <w:rPr>
          <w:rFonts w:cs="Arial"/>
          <w:b/>
          <w:bCs/>
          <w:rtl w:val="0"/>
          <w:lang w:val="cy-GB" w:eastAsia="ja-JP"/>
        </w:rPr>
        <w:t>5.2 Cysylltu ag UniGreenScheme gyda manylion y cyfarpar i'w werthu:</w:t>
      </w:r>
    </w:p>
    <w:p w:rsidR="00D87228" w:rsidRPr="00063459" w:rsidP="00D87228" w14:paraId="47FF038C" w14:textId="77777777">
      <w:pPr>
        <w:bidi w:val="0"/>
        <w:rPr>
          <w:rFonts w:cs="Arial"/>
          <w:lang w:eastAsia="ja-JP"/>
        </w:rPr>
      </w:pPr>
      <w:r w:rsidRPr="00063459">
        <w:rPr>
          <w:rFonts w:cs="Arial"/>
          <w:rtl w:val="0"/>
          <w:lang w:val="cy-GB" w:eastAsia="ja-JP"/>
        </w:rPr>
        <w:t xml:space="preserve">Cysylltwch â Thîm Prosiectau UniGreenScheme yn </w:t>
      </w:r>
      <w:r>
        <w:fldChar w:fldCharType="begin"/>
      </w:r>
      <w:r>
        <w:instrText xml:space="preserve"> HYPERLINK "mailto:projects@unigreenscheme.co.uk" </w:instrText>
      </w:r>
      <w:r>
        <w:fldChar w:fldCharType="separate"/>
      </w:r>
      <w:r w:rsidRPr="000378CA">
        <w:rPr>
          <w:rStyle w:val="Hyperlink"/>
          <w:rFonts w:cs="Arial"/>
          <w:u w:val="single"/>
          <w:rtl w:val="0"/>
          <w:lang w:val="cy-GB" w:eastAsia="ja-JP"/>
        </w:rPr>
        <w:t>projects@unigreenscheme.co.uk</w:t>
      </w:r>
      <w:r>
        <w:fldChar w:fldCharType="end"/>
      </w:r>
      <w:r w:rsidRPr="00063459">
        <w:rPr>
          <w:rFonts w:cs="Arial"/>
          <w:rtl w:val="0"/>
          <w:lang w:val="cy-GB" w:eastAsia="ja-JP"/>
        </w:rPr>
        <w:t xml:space="preserve">, gan roi cc </w:t>
      </w:r>
      <w:r>
        <w:fldChar w:fldCharType="begin"/>
      </w:r>
      <w:r>
        <w:instrText xml:space="preserve"> HYPERLINK "mailto:Estates-Waste@swansea.ac.uk" </w:instrText>
      </w:r>
      <w:r>
        <w:fldChar w:fldCharType="separate"/>
      </w:r>
      <w:r w:rsidRPr="00151DB6">
        <w:rPr>
          <w:rStyle w:val="Hyperlink"/>
          <w:rFonts w:cs="Arial"/>
          <w:u w:val="single"/>
          <w:rtl w:val="0"/>
          <w:lang w:val="cy-GB" w:eastAsia="ja-JP"/>
        </w:rPr>
        <w:t>Estates-Waste@abertawe.ac.uk</w:t>
      </w:r>
      <w:r>
        <w:fldChar w:fldCharType="end"/>
      </w:r>
      <w:r w:rsidRPr="00063459">
        <w:rPr>
          <w:rFonts w:cs="Arial"/>
          <w:rtl w:val="0"/>
          <w:lang w:val="cy-GB" w:eastAsia="ja-JP"/>
        </w:rPr>
        <w:t xml:space="preserve"> yn y cyswllt cychwynnol</w:t>
      </w:r>
    </w:p>
    <w:p w:rsidR="00D87228" w:rsidRPr="00063459" w:rsidP="00D87228" w14:paraId="1D37F571" w14:textId="77777777">
      <w:pPr>
        <w:bidi w:val="0"/>
        <w:rPr>
          <w:rFonts w:cs="Arial"/>
          <w:lang w:eastAsia="ja-JP"/>
        </w:rPr>
      </w:pPr>
      <w:r w:rsidRPr="00063459">
        <w:rPr>
          <w:rFonts w:cs="Arial"/>
          <w:rtl w:val="0"/>
          <w:lang w:val="cy-GB" w:eastAsia="ja-JP"/>
        </w:rPr>
        <w:t>Cofiwch gynnwys yr wybodaeth ganlynol yn eich e-bost, fel y gellir gwneud asesiad cywir:</w:t>
      </w:r>
    </w:p>
    <w:p w:rsidR="00D87228" w:rsidP="00D87228" w14:paraId="06CFB2E4" w14:textId="77777777">
      <w:pPr>
        <w:pStyle w:val="ListParagraph"/>
        <w:numPr>
          <w:ilvl w:val="0"/>
          <w:numId w:val="6"/>
        </w:numPr>
        <w:bidi w:val="0"/>
        <w:rPr>
          <w:rFonts w:cs="Arial"/>
          <w:lang w:eastAsia="ja-JP"/>
        </w:rPr>
      </w:pPr>
      <w:r w:rsidRPr="00063459">
        <w:rPr>
          <w:rFonts w:cs="Arial"/>
          <w:rtl w:val="0"/>
          <w:lang w:val="cy-GB" w:eastAsia="ja-JP"/>
        </w:rPr>
        <w:t>Pa gyfarpar sy'n ddiangen?</w:t>
      </w:r>
    </w:p>
    <w:p w:rsidR="00D87228" w:rsidP="00D87228" w14:paraId="690E8933" w14:textId="77777777">
      <w:pPr>
        <w:pStyle w:val="ListParagraph"/>
        <w:numPr>
          <w:ilvl w:val="0"/>
          <w:numId w:val="6"/>
        </w:numPr>
        <w:bidi w:val="0"/>
        <w:rPr>
          <w:rFonts w:cs="Arial"/>
          <w:lang w:eastAsia="ja-JP"/>
        </w:rPr>
      </w:pPr>
      <w:r>
        <w:rPr>
          <w:rFonts w:cs="Arial"/>
          <w:rtl w:val="0"/>
          <w:lang w:val="cy-GB" w:eastAsia="ja-JP"/>
        </w:rPr>
        <w:t>Dimensiynau'r cyfarpar.</w:t>
      </w:r>
    </w:p>
    <w:p w:rsidR="00486BD3" w:rsidRPr="00063459" w:rsidP="00D87228" w14:paraId="4A627423" w14:textId="43F67F89">
      <w:pPr>
        <w:pStyle w:val="ListParagraph"/>
        <w:numPr>
          <w:ilvl w:val="0"/>
          <w:numId w:val="6"/>
        </w:numPr>
        <w:bidi w:val="0"/>
        <w:rPr>
          <w:rFonts w:cs="Arial"/>
          <w:lang w:eastAsia="ja-JP"/>
        </w:rPr>
      </w:pPr>
      <w:r>
        <w:rPr>
          <w:rFonts w:cs="Arial"/>
          <w:rtl w:val="0"/>
          <w:lang w:val="cy-GB" w:eastAsia="ja-JP"/>
        </w:rPr>
        <w:t>Pwysau'r cyfarpar (os yw'n hysbys)</w:t>
      </w:r>
    </w:p>
    <w:p w:rsidR="00D87228" w:rsidP="00D87228" w14:paraId="6DB26874" w14:textId="57A2F111">
      <w:pPr>
        <w:pStyle w:val="ListParagraph"/>
        <w:numPr>
          <w:ilvl w:val="0"/>
          <w:numId w:val="6"/>
        </w:numPr>
        <w:bidi w:val="0"/>
        <w:rPr>
          <w:rFonts w:cs="Arial"/>
          <w:lang w:eastAsia="ja-JP"/>
        </w:rPr>
      </w:pPr>
      <w:r w:rsidRPr="00063459">
        <w:rPr>
          <w:rFonts w:cs="Arial"/>
          <w:rtl w:val="0"/>
          <w:lang w:val="cy-GB" w:eastAsia="ja-JP"/>
        </w:rPr>
        <w:t xml:space="preserve">Ble mae'r cyfarpar? </w:t>
      </w:r>
      <w:r w:rsidRPr="00063459">
        <w:rPr>
          <w:rFonts w:cs="Arial"/>
          <w:rtl w:val="0"/>
          <w:lang w:val="cy-GB" w:eastAsia="ja-JP"/>
        </w:rPr>
        <w:t>– Campws, Adeilad, Llawr, Rhif Ystafell</w:t>
      </w:r>
    </w:p>
    <w:p w:rsidR="00486BD3" w:rsidRPr="00063459" w:rsidP="00D87228" w14:paraId="2EB2F004" w14:textId="4763D4CA">
      <w:pPr>
        <w:pStyle w:val="ListParagraph"/>
        <w:numPr>
          <w:ilvl w:val="0"/>
          <w:numId w:val="6"/>
        </w:numPr>
        <w:bidi w:val="0"/>
        <w:rPr>
          <w:rFonts w:cs="Arial"/>
          <w:lang w:eastAsia="ja-JP"/>
        </w:rPr>
      </w:pPr>
      <w:r>
        <w:rPr>
          <w:rFonts w:cs="Arial"/>
          <w:rtl w:val="0"/>
          <w:lang w:val="cy-GB" w:eastAsia="ja-JP"/>
        </w:rPr>
        <w:t>Problemau/cyfyngiadau/anawsterau mynediad – e.e. mae angen tryc fforch godi</w:t>
      </w:r>
    </w:p>
    <w:p w:rsidR="00D87228" w:rsidRPr="00063459" w:rsidP="00D87228" w14:paraId="705E1ECD" w14:textId="77777777">
      <w:pPr>
        <w:pStyle w:val="ListParagraph"/>
        <w:numPr>
          <w:ilvl w:val="0"/>
          <w:numId w:val="6"/>
        </w:numPr>
        <w:bidi w:val="0"/>
        <w:rPr>
          <w:rFonts w:cs="Arial"/>
          <w:lang w:eastAsia="ja-JP"/>
        </w:rPr>
      </w:pPr>
      <w:r w:rsidRPr="00063459">
        <w:rPr>
          <w:rFonts w:cs="Arial"/>
          <w:rtl w:val="0"/>
          <w:lang w:val="cy-GB" w:eastAsia="ja-JP"/>
        </w:rPr>
        <w:t xml:space="preserve">A oes unrhyw ddiffygion hysbys? </w:t>
      </w:r>
      <w:r w:rsidRPr="00063459">
        <w:rPr>
          <w:rFonts w:cs="Arial"/>
          <w:rtl w:val="0"/>
          <w:lang w:val="cy-GB" w:eastAsia="ja-JP"/>
        </w:rPr>
        <w:t xml:space="preserve">(Mae'n iawn os nad yw'r diffyg yn hysbys; </w:t>
      </w:r>
      <w:r w:rsidRPr="00063459">
        <w:rPr>
          <w:rFonts w:cs="Arial"/>
          <w:rtl w:val="0"/>
          <w:lang w:val="cy-GB" w:eastAsia="ja-JP"/>
        </w:rPr>
        <w:t>mae deall y cyflwr gweithredol yn bwysig.)</w:t>
      </w:r>
    </w:p>
    <w:p w:rsidR="00D87228" w:rsidRPr="00063459" w:rsidP="00D87228" w14:paraId="65D097A1" w14:textId="77777777">
      <w:pPr>
        <w:pStyle w:val="ListParagraph"/>
        <w:numPr>
          <w:ilvl w:val="0"/>
          <w:numId w:val="6"/>
        </w:numPr>
        <w:bidi w:val="0"/>
        <w:rPr>
          <w:rFonts w:cs="Arial"/>
          <w:lang w:eastAsia="ja-JP"/>
        </w:rPr>
      </w:pPr>
      <w:r w:rsidRPr="00063459">
        <w:rPr>
          <w:rFonts w:cs="Arial"/>
          <w:rtl w:val="0"/>
          <w:lang w:val="cy-GB" w:eastAsia="ja-JP"/>
        </w:rPr>
        <w:t>A oes terfyn amser ar gyfer gwaredu?</w:t>
      </w:r>
    </w:p>
    <w:p w:rsidR="00D87228" w:rsidP="00D87228" w14:paraId="0E55F0C1" w14:textId="77777777">
      <w:pPr>
        <w:pStyle w:val="ListParagraph"/>
        <w:numPr>
          <w:ilvl w:val="0"/>
          <w:numId w:val="6"/>
        </w:numPr>
        <w:bidi w:val="0"/>
        <w:rPr>
          <w:rFonts w:cs="Arial"/>
          <w:lang w:eastAsia="ja-JP"/>
        </w:rPr>
      </w:pPr>
      <w:r w:rsidRPr="00063459">
        <w:rPr>
          <w:rFonts w:cs="Arial"/>
          <w:rtl w:val="0"/>
          <w:lang w:val="cy-GB" w:eastAsia="ja-JP"/>
        </w:rPr>
        <w:t>Beth yw'ch disgwyliadau ariannol?</w:t>
      </w:r>
    </w:p>
    <w:p w:rsidR="00D87228" w:rsidRPr="00C50604" w:rsidP="00D87228" w14:paraId="1201D9DB" w14:textId="77777777">
      <w:pPr>
        <w:bidi w:val="0"/>
        <w:rPr>
          <w:b/>
          <w:bCs/>
          <w:i/>
          <w:iCs/>
          <w:lang w:eastAsia="ja-JP"/>
        </w:rPr>
      </w:pPr>
      <w:r w:rsidRPr="00C50604">
        <w:rPr>
          <w:b/>
          <w:bCs/>
          <w:i/>
          <w:iCs/>
          <w:rtl w:val="0"/>
          <w:lang w:val="cy-GB" w:eastAsia="ja-JP"/>
        </w:rPr>
        <w:t>Gweler Atodiad 2 am enghreifftiau o gyfarpar a dderbynnir fel arfer.</w:t>
      </w:r>
    </w:p>
    <w:p w:rsidR="00D87228" w:rsidP="00D87228" w14:paraId="6C0F73CF" w14:textId="77777777">
      <w:pPr>
        <w:pStyle w:val="Heading2"/>
        <w:numPr>
          <w:ilvl w:val="0"/>
          <w:numId w:val="0"/>
        </w:numPr>
        <w:bidi w:val="0"/>
        <w:rPr>
          <w:lang w:eastAsia="ja-JP"/>
        </w:rPr>
      </w:pPr>
    </w:p>
    <w:p w:rsidR="00D87228" w:rsidRPr="00BC0BD7" w:rsidP="00D87228" w14:paraId="27DAB075" w14:textId="77777777">
      <w:pPr>
        <w:pStyle w:val="Heading3"/>
        <w:numPr>
          <w:ilvl w:val="0"/>
          <w:numId w:val="0"/>
        </w:numPr>
        <w:bidi w:val="0"/>
        <w:rPr>
          <w:rFonts w:cs="Arial"/>
          <w:lang w:eastAsia="ja-JP"/>
        </w:rPr>
      </w:pPr>
      <w:r>
        <w:rPr>
          <w:rFonts w:cs="Arial"/>
          <w:b/>
          <w:bCs/>
          <w:rtl w:val="0"/>
          <w:lang w:val="cy-GB" w:eastAsia="ja-JP"/>
        </w:rPr>
        <w:t xml:space="preserve">5.3 </w:t>
      </w:r>
      <w:r>
        <w:rPr>
          <w:rFonts w:cs="Arial"/>
          <w:b/>
          <w:bCs/>
          <w:rtl w:val="0"/>
          <w:lang w:val="cy-GB" w:eastAsia="ja-JP"/>
        </w:rPr>
        <w:t>Gwerthuso</w:t>
      </w:r>
    </w:p>
    <w:p w:rsidR="00D87228" w:rsidP="00D87228" w14:paraId="0BB02D7B" w14:textId="77777777">
      <w:pPr>
        <w:bidi w:val="0"/>
        <w:rPr>
          <w:rFonts w:cs="Arial"/>
          <w:lang w:eastAsia="ja-JP"/>
        </w:rPr>
      </w:pPr>
      <w:r>
        <w:rPr>
          <w:rFonts w:cs="Arial"/>
          <w:rtl w:val="0"/>
          <w:lang w:val="cy-GB" w:eastAsia="ja-JP"/>
        </w:rPr>
        <w:t>Bydd y prosiect yn cael ei werthuso gan ddefnyddio cyfuniad o ffynonellau ar-lein a data gwerthiant UniGreenScheme.</w:t>
      </w:r>
    </w:p>
    <w:p w:rsidR="00D87228" w:rsidP="00D87228" w14:paraId="00CD8B46" w14:textId="77777777">
      <w:pPr>
        <w:bidi w:val="0"/>
        <w:rPr>
          <w:rFonts w:cs="Arial"/>
          <w:lang w:eastAsia="ja-JP"/>
        </w:rPr>
      </w:pPr>
      <w:r>
        <w:rPr>
          <w:rFonts w:cs="Arial"/>
          <w:rtl w:val="0"/>
          <w:lang w:val="cy-GB" w:eastAsia="ja-JP"/>
        </w:rPr>
        <w:t>Yn seiliedig ar yr wybodaeth a ddarperir, anfonir cynnig drwy'r model rhannu elw.</w:t>
      </w:r>
    </w:p>
    <w:p w:rsidR="00D87228" w:rsidRPr="00734183" w:rsidP="00D87228" w14:paraId="6864A9C2" w14:textId="77777777">
      <w:pPr>
        <w:bidi w:val="0"/>
        <w:rPr>
          <w:lang w:eastAsia="ja-JP"/>
        </w:rPr>
      </w:pPr>
    </w:p>
    <w:p w:rsidR="00D87228" w:rsidRPr="00BC0BD7" w:rsidP="00D87228" w14:paraId="78D1738E" w14:textId="77777777">
      <w:pPr>
        <w:pStyle w:val="Heading3"/>
        <w:numPr>
          <w:ilvl w:val="0"/>
          <w:numId w:val="0"/>
        </w:numPr>
        <w:bidi w:val="0"/>
        <w:rPr>
          <w:rFonts w:cs="Arial"/>
          <w:lang w:eastAsia="ja-JP"/>
        </w:rPr>
      </w:pPr>
      <w:r>
        <w:rPr>
          <w:rFonts w:cs="Arial"/>
          <w:b/>
          <w:bCs/>
          <w:rtl w:val="0"/>
          <w:lang w:val="cy-GB" w:eastAsia="ja-JP"/>
        </w:rPr>
        <w:t>5.4 Data</w:t>
      </w:r>
    </w:p>
    <w:p w:rsidR="00D87228" w:rsidP="00D87228" w14:paraId="164B1276" w14:textId="77777777">
      <w:pPr>
        <w:bidi w:val="0"/>
        <w:rPr>
          <w:lang w:eastAsia="ja-JP"/>
        </w:rPr>
      </w:pPr>
      <w:r>
        <w:rPr>
          <w:rtl w:val="0"/>
          <w:lang w:val="cy-GB" w:eastAsia="ja-JP"/>
        </w:rPr>
        <w:t xml:space="preserve">Os yw'n berthnasol, gwnewch yn siŵr bod unrhyw ddata sydd wedi'i gadw neu sy’n sensitif yn cael ei ddileu o'r cyfarpar, y feddalwedd a'r cyfrifiaduron. </w:t>
      </w:r>
      <w:r>
        <w:rPr>
          <w:rtl w:val="0"/>
          <w:lang w:val="cy-GB" w:eastAsia="ja-JP"/>
        </w:rPr>
        <w:t>Mae mathau o ddata yn cynnwys:</w:t>
      </w:r>
    </w:p>
    <w:p w:rsidR="00D87228" w:rsidP="00D87228" w14:paraId="591006B7" w14:textId="77777777">
      <w:pPr>
        <w:pStyle w:val="ListParagraph"/>
        <w:numPr>
          <w:ilvl w:val="0"/>
          <w:numId w:val="15"/>
        </w:numPr>
        <w:bidi w:val="0"/>
        <w:rPr>
          <w:lang w:eastAsia="ja-JP"/>
        </w:rPr>
      </w:pPr>
      <w:r>
        <w:rPr>
          <w:rtl w:val="0"/>
          <w:lang w:val="cy-GB" w:eastAsia="ja-JP"/>
        </w:rPr>
        <w:t>Gwybodaeth bersonol</w:t>
      </w:r>
    </w:p>
    <w:p w:rsidR="00D87228" w:rsidP="00D87228" w14:paraId="56DE901E" w14:textId="77777777">
      <w:pPr>
        <w:pStyle w:val="ListParagraph"/>
        <w:numPr>
          <w:ilvl w:val="1"/>
          <w:numId w:val="15"/>
        </w:numPr>
        <w:bidi w:val="0"/>
        <w:rPr>
          <w:lang w:eastAsia="ja-JP"/>
        </w:rPr>
      </w:pPr>
      <w:r>
        <w:rPr>
          <w:rtl w:val="0"/>
          <w:lang w:val="cy-GB" w:eastAsia="ja-JP"/>
        </w:rPr>
        <w:t>Enwau</w:t>
      </w:r>
    </w:p>
    <w:p w:rsidR="00D87228" w:rsidP="00D87228" w14:paraId="334BAF7B" w14:textId="77777777">
      <w:pPr>
        <w:pStyle w:val="ListParagraph"/>
        <w:numPr>
          <w:ilvl w:val="1"/>
          <w:numId w:val="15"/>
        </w:numPr>
        <w:bidi w:val="0"/>
        <w:rPr>
          <w:lang w:eastAsia="ja-JP"/>
        </w:rPr>
      </w:pPr>
      <w:r>
        <w:rPr>
          <w:rtl w:val="0"/>
          <w:lang w:val="cy-GB" w:eastAsia="ja-JP"/>
        </w:rPr>
        <w:t>Cyfeiriadau</w:t>
      </w:r>
    </w:p>
    <w:p w:rsidR="00D87228" w:rsidP="00D87228" w14:paraId="7997E0B1" w14:textId="77777777">
      <w:pPr>
        <w:pStyle w:val="ListParagraph"/>
        <w:numPr>
          <w:ilvl w:val="1"/>
          <w:numId w:val="15"/>
        </w:numPr>
        <w:bidi w:val="0"/>
        <w:rPr>
          <w:lang w:eastAsia="ja-JP"/>
        </w:rPr>
      </w:pPr>
      <w:r>
        <w:rPr>
          <w:rtl w:val="0"/>
          <w:lang w:val="cy-GB" w:eastAsia="ja-JP"/>
        </w:rPr>
        <w:t>Dyddiad geni etc.</w:t>
      </w:r>
    </w:p>
    <w:p w:rsidR="00D87228" w:rsidP="00D87228" w14:paraId="5293CC6D" w14:textId="77777777">
      <w:pPr>
        <w:pStyle w:val="ListParagraph"/>
        <w:numPr>
          <w:ilvl w:val="0"/>
          <w:numId w:val="15"/>
        </w:numPr>
        <w:bidi w:val="0"/>
        <w:rPr>
          <w:lang w:eastAsia="ja-JP"/>
        </w:rPr>
      </w:pPr>
      <w:r>
        <w:rPr>
          <w:rtl w:val="0"/>
          <w:lang w:val="cy-GB" w:eastAsia="ja-JP"/>
        </w:rPr>
        <w:t>Gwybodaeth ariannol</w:t>
      </w:r>
    </w:p>
    <w:p w:rsidR="00D87228" w:rsidP="00D87228" w14:paraId="0B16619E" w14:textId="77777777">
      <w:pPr>
        <w:pStyle w:val="ListParagraph"/>
        <w:numPr>
          <w:ilvl w:val="1"/>
          <w:numId w:val="15"/>
        </w:numPr>
        <w:bidi w:val="0"/>
        <w:rPr>
          <w:lang w:eastAsia="ja-JP"/>
        </w:rPr>
      </w:pPr>
      <w:r>
        <w:rPr>
          <w:rtl w:val="0"/>
          <w:lang w:val="cy-GB" w:eastAsia="ja-JP"/>
        </w:rPr>
        <w:t>Manylion banc etc</w:t>
      </w:r>
    </w:p>
    <w:p w:rsidR="00D87228" w:rsidP="00D87228" w14:paraId="74ABB313" w14:textId="77777777">
      <w:pPr>
        <w:pStyle w:val="ListParagraph"/>
        <w:numPr>
          <w:ilvl w:val="0"/>
          <w:numId w:val="15"/>
        </w:numPr>
        <w:bidi w:val="0"/>
        <w:rPr>
          <w:lang w:eastAsia="ja-JP"/>
        </w:rPr>
      </w:pPr>
      <w:r>
        <w:rPr>
          <w:rtl w:val="0"/>
          <w:lang w:val="cy-GB" w:eastAsia="ja-JP"/>
        </w:rPr>
        <w:t>Gwybodaeth am iechyd</w:t>
      </w:r>
    </w:p>
    <w:p w:rsidR="00D87228" w:rsidP="00D87228" w14:paraId="7A01E772" w14:textId="77777777">
      <w:pPr>
        <w:pStyle w:val="ListParagraph"/>
        <w:numPr>
          <w:ilvl w:val="1"/>
          <w:numId w:val="15"/>
        </w:numPr>
        <w:bidi w:val="0"/>
        <w:rPr>
          <w:lang w:eastAsia="ja-JP"/>
        </w:rPr>
      </w:pPr>
      <w:r>
        <w:rPr>
          <w:rtl w:val="0"/>
          <w:lang w:val="cy-GB" w:eastAsia="ja-JP"/>
        </w:rPr>
        <w:t>Data biometrig</w:t>
      </w:r>
    </w:p>
    <w:p w:rsidR="00D87228" w:rsidP="00D87228" w14:paraId="3618F0E2" w14:textId="77777777">
      <w:pPr>
        <w:pStyle w:val="ListParagraph"/>
        <w:numPr>
          <w:ilvl w:val="1"/>
          <w:numId w:val="15"/>
        </w:numPr>
        <w:bidi w:val="0"/>
        <w:rPr>
          <w:lang w:eastAsia="ja-JP"/>
        </w:rPr>
      </w:pPr>
      <w:r>
        <w:rPr>
          <w:rtl w:val="0"/>
          <w:lang w:val="cy-GB" w:eastAsia="ja-JP"/>
        </w:rPr>
        <w:t>gwybodaeth enetig etc.</w:t>
      </w:r>
    </w:p>
    <w:p w:rsidR="00D87228" w:rsidP="00D87228" w14:paraId="75DDDA4D" w14:textId="77777777">
      <w:pPr>
        <w:pStyle w:val="ListParagraph"/>
        <w:numPr>
          <w:ilvl w:val="0"/>
          <w:numId w:val="15"/>
        </w:numPr>
        <w:bidi w:val="0"/>
        <w:rPr>
          <w:lang w:eastAsia="ja-JP"/>
        </w:rPr>
      </w:pPr>
      <w:r>
        <w:rPr>
          <w:rtl w:val="0"/>
          <w:lang w:val="cy-GB" w:eastAsia="ja-JP"/>
        </w:rPr>
        <w:t>Gwybodaeth fusnes</w:t>
      </w:r>
    </w:p>
    <w:p w:rsidR="00D87228" w:rsidP="00D87228" w14:paraId="5B0CB1C2" w14:textId="77777777">
      <w:pPr>
        <w:pStyle w:val="ListParagraph"/>
        <w:numPr>
          <w:ilvl w:val="1"/>
          <w:numId w:val="15"/>
        </w:numPr>
        <w:bidi w:val="0"/>
        <w:rPr>
          <w:lang w:eastAsia="ja-JP"/>
        </w:rPr>
      </w:pPr>
      <w:r>
        <w:rPr>
          <w:rtl w:val="0"/>
          <w:lang w:val="cy-GB" w:eastAsia="ja-JP"/>
        </w:rPr>
        <w:t>Eiddo deallusol</w:t>
      </w:r>
    </w:p>
    <w:p w:rsidR="00D87228" w:rsidP="00D87228" w14:paraId="110C4E00" w14:textId="77777777">
      <w:pPr>
        <w:pStyle w:val="ListParagraph"/>
        <w:numPr>
          <w:ilvl w:val="1"/>
          <w:numId w:val="15"/>
        </w:numPr>
        <w:bidi w:val="0"/>
        <w:rPr>
          <w:lang w:eastAsia="ja-JP"/>
        </w:rPr>
      </w:pPr>
      <w:r>
        <w:rPr>
          <w:rtl w:val="0"/>
          <w:lang w:val="cy-GB" w:eastAsia="ja-JP"/>
        </w:rPr>
        <w:t>Gwybodaeth berchnogol</w:t>
      </w:r>
    </w:p>
    <w:p w:rsidR="00D87228" w:rsidP="00D87228" w14:paraId="20190668" w14:textId="77777777">
      <w:pPr>
        <w:pStyle w:val="ListParagraph"/>
        <w:numPr>
          <w:ilvl w:val="1"/>
          <w:numId w:val="15"/>
        </w:numPr>
        <w:bidi w:val="0"/>
        <w:rPr>
          <w:lang w:eastAsia="ja-JP"/>
        </w:rPr>
      </w:pPr>
      <w:r>
        <w:rPr>
          <w:rtl w:val="0"/>
          <w:lang w:val="cy-GB" w:eastAsia="ja-JP"/>
        </w:rPr>
        <w:t>Cynlluniau strategol etc.</w:t>
      </w:r>
    </w:p>
    <w:p w:rsidR="00D87228" w:rsidP="00D87228" w14:paraId="7B17844B" w14:textId="77777777">
      <w:pPr>
        <w:bidi w:val="0"/>
        <w:rPr>
          <w:lang w:eastAsia="ja-JP"/>
        </w:rPr>
      </w:pPr>
      <w:r>
        <w:rPr>
          <w:rtl w:val="0"/>
          <w:lang w:val="cy-GB" w:eastAsia="ja-JP"/>
        </w:rPr>
        <w:t>Gall y gwasanaethau digidol roi cymorth drwy'r Ganolfan Gwasanaethau, os oes angen, i sicrhau bod unrhyw ddata perthnasol yn cael ei ddileu.</w:t>
      </w:r>
    </w:p>
    <w:p w:rsidR="00D87228" w:rsidRPr="00BC0BD7" w:rsidP="00D87228" w14:paraId="503B1A25" w14:textId="77777777">
      <w:pPr>
        <w:pStyle w:val="Heading3"/>
        <w:numPr>
          <w:ilvl w:val="0"/>
          <w:numId w:val="0"/>
        </w:numPr>
        <w:bidi w:val="0"/>
        <w:rPr>
          <w:rFonts w:cs="Arial"/>
          <w:lang w:eastAsia="ja-JP"/>
        </w:rPr>
      </w:pPr>
      <w:r>
        <w:rPr>
          <w:rFonts w:cs="Arial"/>
          <w:b/>
          <w:bCs/>
          <w:rtl w:val="0"/>
          <w:lang w:val="cy-GB" w:eastAsia="ja-JP"/>
        </w:rPr>
        <w:t>5.5 Casglu</w:t>
      </w:r>
    </w:p>
    <w:p w:rsidR="00D87228" w:rsidP="00D87228" w14:paraId="0666E2AC" w14:textId="77777777">
      <w:pPr>
        <w:bidi w:val="0"/>
        <w:rPr>
          <w:rFonts w:cs="Arial"/>
          <w:lang w:eastAsia="ja-JP"/>
        </w:rPr>
      </w:pPr>
      <w:r>
        <w:rPr>
          <w:rFonts w:cs="Arial"/>
          <w:rtl w:val="0"/>
          <w:lang w:val="cy-GB" w:eastAsia="ja-JP"/>
        </w:rPr>
        <w:t>Unwaith y byddwch yn hapus i symud ymlaen, gofynnir ychydig o gwestiynau syml i chi, fel bod UniGreenScheme yn gwybod beth i'w ddisgwyl ar y diwrnod.</w:t>
      </w:r>
    </w:p>
    <w:p w:rsidR="00D87228" w:rsidRPr="00734183" w:rsidP="00D87228" w14:paraId="3412A32C" w14:textId="77777777">
      <w:pPr>
        <w:pStyle w:val="Heading2"/>
        <w:numPr>
          <w:ilvl w:val="0"/>
          <w:numId w:val="0"/>
        </w:numPr>
        <w:bidi w:val="0"/>
        <w:rPr>
          <w:rFonts w:cs="Arial"/>
          <w:b w:val="0"/>
          <w:bCs/>
          <w:color w:val="auto"/>
          <w:lang w:eastAsia="ja-JP"/>
        </w:rPr>
      </w:pPr>
      <w:r w:rsidRPr="00734183">
        <w:rPr>
          <w:rFonts w:cs="Arial"/>
          <w:b w:val="0"/>
          <w:bCs/>
          <w:color w:val="auto"/>
          <w:rtl w:val="0"/>
          <w:lang w:val="cy-GB" w:eastAsia="ja-JP"/>
        </w:rPr>
        <w:t>Fel arfer, gellir trefnu casgliadau ymhen pythefnos, ond gellir cadw at amserlenni tynnach lle bo angen.</w:t>
      </w:r>
    </w:p>
    <w:p w:rsidR="00D87228" w:rsidP="00D87228" w14:paraId="4A0A9BC9" w14:textId="77777777">
      <w:pPr>
        <w:bidi w:val="0"/>
        <w:rPr>
          <w:lang w:eastAsia="ja-JP"/>
        </w:rPr>
      </w:pPr>
    </w:p>
    <w:p w:rsidR="00D87228" w:rsidRPr="00BC0BD7" w:rsidP="00D87228" w14:paraId="14074ED4" w14:textId="77777777">
      <w:pPr>
        <w:pStyle w:val="Heading3"/>
        <w:numPr>
          <w:ilvl w:val="0"/>
          <w:numId w:val="0"/>
        </w:numPr>
        <w:bidi w:val="0"/>
        <w:rPr>
          <w:rFonts w:cs="Arial"/>
          <w:lang w:eastAsia="ja-JP"/>
        </w:rPr>
      </w:pPr>
      <w:r>
        <w:rPr>
          <w:rFonts w:cs="Arial"/>
          <w:b/>
          <w:bCs/>
          <w:rtl w:val="0"/>
          <w:lang w:val="cy-GB" w:eastAsia="ja-JP"/>
        </w:rPr>
        <w:t>5.6 Storio</w:t>
      </w:r>
    </w:p>
    <w:p w:rsidR="00D87228" w:rsidP="00D87228" w14:paraId="7767E890" w14:textId="77777777">
      <w:pPr>
        <w:bidi w:val="0"/>
        <w:rPr>
          <w:rFonts w:cs="Arial"/>
          <w:lang w:eastAsia="ja-JP"/>
        </w:rPr>
      </w:pPr>
      <w:r>
        <w:rPr>
          <w:rFonts w:cs="Arial"/>
          <w:rtl w:val="0"/>
          <w:lang w:val="cy-GB" w:eastAsia="ja-JP"/>
        </w:rPr>
        <w:t xml:space="preserve">Caiff eitemau a gesglir eu cludo i safleoedd diogel UniGreenScheme naill ai yng Nghaerffili neu Dumfries lle cânt eu storio a'u paratoi i'w gwerthu. </w:t>
      </w:r>
      <w:r>
        <w:rPr>
          <w:rFonts w:cs="Arial"/>
          <w:rtl w:val="0"/>
          <w:lang w:val="cy-GB" w:eastAsia="ja-JP"/>
        </w:rPr>
        <w:t xml:space="preserve">Mae'r cyfarpar yn cael ei wirio a'i asesu gan dîm mewnol UniGreenScheme. </w:t>
      </w:r>
    </w:p>
    <w:p w:rsidR="00D87228" w:rsidP="00D87228" w14:paraId="6851DC70" w14:textId="77777777">
      <w:pPr>
        <w:bidi w:val="0"/>
        <w:rPr>
          <w:lang w:eastAsia="ja-JP"/>
        </w:rPr>
      </w:pPr>
    </w:p>
    <w:p w:rsidR="00D87228" w:rsidRPr="00BC0BD7" w:rsidP="00D87228" w14:paraId="2782A5E8" w14:textId="77777777">
      <w:pPr>
        <w:pStyle w:val="Heading3"/>
        <w:numPr>
          <w:ilvl w:val="0"/>
          <w:numId w:val="0"/>
        </w:numPr>
        <w:bidi w:val="0"/>
        <w:rPr>
          <w:rFonts w:cs="Arial"/>
          <w:lang w:eastAsia="ja-JP"/>
        </w:rPr>
      </w:pPr>
      <w:r>
        <w:rPr>
          <w:rFonts w:cs="Arial"/>
          <w:b/>
          <w:bCs/>
          <w:rtl w:val="0"/>
          <w:lang w:val="cy-GB" w:eastAsia="ja-JP"/>
        </w:rPr>
        <w:t>5.7 Gwerthu</w:t>
      </w:r>
    </w:p>
    <w:p w:rsidR="00D87228" w:rsidP="00D87228" w14:paraId="5A237A5D" w14:textId="77777777">
      <w:pPr>
        <w:bidi w:val="0"/>
        <w:rPr>
          <w:lang w:eastAsia="ja-JP"/>
        </w:rPr>
      </w:pPr>
      <w:r>
        <w:rPr>
          <w:rtl w:val="0"/>
          <w:lang w:val="cy-GB" w:eastAsia="ja-JP"/>
        </w:rPr>
        <w:t xml:space="preserve">Mae'r eitemau'n cael eu hysbysebu ar wefan UniGreenScheme. </w:t>
      </w:r>
      <w:r>
        <w:rPr>
          <w:rtl w:val="0"/>
          <w:lang w:val="cy-GB" w:eastAsia="ja-JP"/>
        </w:rPr>
        <w:t>Mae UniGreenScheme yn ymdrin â gwerthu ac anfon yr eitem i'w chartref newydd.</w:t>
      </w:r>
    </w:p>
    <w:p w:rsidR="00D87228" w:rsidP="00D87228" w14:paraId="1E1A2DC2" w14:textId="77777777">
      <w:pPr>
        <w:bidi w:val="0"/>
        <w:rPr>
          <w:lang w:eastAsia="ja-JP"/>
        </w:rPr>
      </w:pPr>
    </w:p>
    <w:p w:rsidR="00D87228" w:rsidRPr="00BC0BD7" w:rsidP="00D87228" w14:paraId="6D5A3B7F" w14:textId="77777777">
      <w:pPr>
        <w:pStyle w:val="Heading3"/>
        <w:numPr>
          <w:ilvl w:val="0"/>
          <w:numId w:val="0"/>
        </w:numPr>
        <w:bidi w:val="0"/>
        <w:rPr>
          <w:rFonts w:cs="Arial"/>
          <w:lang w:eastAsia="ja-JP"/>
        </w:rPr>
      </w:pPr>
      <w:r>
        <w:rPr>
          <w:rFonts w:cs="Arial"/>
          <w:b/>
          <w:bCs/>
          <w:rtl w:val="0"/>
          <w:lang w:val="cy-GB" w:eastAsia="ja-JP"/>
        </w:rPr>
        <w:t>5.8 Prosesu ac Ad-daliadau</w:t>
      </w:r>
    </w:p>
    <w:p w:rsidR="00D87228" w:rsidP="00D87228" w14:paraId="39A9770A" w14:textId="77777777">
      <w:pPr>
        <w:bidi w:val="0"/>
        <w:rPr>
          <w:rFonts w:cs="Arial"/>
          <w:lang w:eastAsia="ja-JP"/>
        </w:rPr>
      </w:pPr>
      <w:r>
        <w:rPr>
          <w:rFonts w:cs="Arial"/>
          <w:rtl w:val="0"/>
          <w:lang w:val="cy-GB" w:eastAsia="ja-JP"/>
        </w:rPr>
        <w:t>Unwaith y bydd eich eitem(au) wedi’u gwerthu, gellir talu unrhyw ad-daliadau y cytunwyd arnynt i'ch grant, eich cyfrif neu’ch côd cyllideb dewisol.</w:t>
      </w:r>
    </w:p>
    <w:p w:rsidR="00D87228" w:rsidP="00D87228" w14:paraId="354896DF" w14:textId="77777777">
      <w:pPr>
        <w:bidi w:val="0"/>
        <w:rPr>
          <w:rFonts w:cs="Arial"/>
          <w:lang w:eastAsia="ja-JP"/>
        </w:rPr>
      </w:pPr>
      <w:r>
        <w:rPr>
          <w:rFonts w:cs="Arial"/>
          <w:rtl w:val="0"/>
          <w:lang w:val="cy-GB" w:eastAsia="ja-JP"/>
        </w:rPr>
        <w:t>Mae'n bwysig nodi y gall taliad llawn gymryd amser oherwydd gall amserlenni gwerthiannau wedi'u cwblhau fod yn gymhleth ac yn anhysbys.</w:t>
      </w:r>
    </w:p>
    <w:p w:rsidR="00D87228" w:rsidP="00D87228" w14:paraId="3CD0B37E" w14:textId="77777777">
      <w:pPr>
        <w:bidi w:val="0"/>
        <w:rPr>
          <w:lang w:eastAsia="ja-JP"/>
        </w:rPr>
      </w:pPr>
    </w:p>
    <w:p w:rsidR="00D87228" w:rsidRPr="00BC0BD7" w:rsidP="00D87228" w14:paraId="2D82B161" w14:textId="77777777">
      <w:pPr>
        <w:pStyle w:val="Heading3"/>
        <w:numPr>
          <w:ilvl w:val="0"/>
          <w:numId w:val="0"/>
        </w:numPr>
        <w:bidi w:val="0"/>
        <w:rPr>
          <w:rFonts w:cs="Arial"/>
          <w:lang w:eastAsia="ja-JP"/>
        </w:rPr>
      </w:pPr>
      <w:r>
        <w:rPr>
          <w:rFonts w:cs="Arial"/>
          <w:b/>
          <w:bCs/>
          <w:rtl w:val="0"/>
          <w:lang w:val="cy-GB" w:eastAsia="ja-JP"/>
        </w:rPr>
        <w:t>5.9 Adrodd</w:t>
      </w:r>
    </w:p>
    <w:p w:rsidR="00D87228" w:rsidP="00D87228" w14:paraId="09DBB075" w14:textId="77777777">
      <w:pPr>
        <w:bidi w:val="0"/>
        <w:rPr>
          <w:rFonts w:cs="Arial"/>
          <w:lang w:eastAsia="ja-JP"/>
        </w:rPr>
      </w:pPr>
      <w:r>
        <w:rPr>
          <w:rFonts w:cs="Arial"/>
          <w:rtl w:val="0"/>
          <w:lang w:val="cy-GB" w:eastAsia="ja-JP"/>
        </w:rPr>
        <w:t>Darperir adroddiad manwl ar gyfer pob prosiect, a fydd yn cynnwys:</w:t>
      </w:r>
    </w:p>
    <w:p w:rsidR="00D87228" w:rsidP="00D87228" w14:paraId="4C0D204A" w14:textId="77777777">
      <w:pPr>
        <w:pStyle w:val="ListParagraph"/>
        <w:numPr>
          <w:ilvl w:val="0"/>
          <w:numId w:val="8"/>
        </w:numPr>
        <w:bidi w:val="0"/>
        <w:rPr>
          <w:rFonts w:cs="Arial"/>
          <w:lang w:eastAsia="ja-JP"/>
        </w:rPr>
      </w:pPr>
      <w:r>
        <w:rPr>
          <w:rFonts w:cs="Arial"/>
          <w:rtl w:val="0"/>
          <w:lang w:val="cy-GB" w:eastAsia="ja-JP"/>
        </w:rPr>
        <w:t>Metrigau cynaliadwyedd:</w:t>
      </w:r>
    </w:p>
    <w:p w:rsidR="00D87228" w:rsidP="00D87228" w14:paraId="2E9CA208" w14:textId="77777777">
      <w:pPr>
        <w:pStyle w:val="ListParagraph"/>
        <w:numPr>
          <w:ilvl w:val="1"/>
          <w:numId w:val="8"/>
        </w:numPr>
        <w:bidi w:val="0"/>
        <w:rPr>
          <w:rFonts w:cs="Arial"/>
          <w:lang w:eastAsia="ja-JP"/>
        </w:rPr>
      </w:pPr>
      <w:r>
        <w:rPr>
          <w:rFonts w:cs="Arial"/>
          <w:rtl w:val="0"/>
          <w:lang w:val="cy-GB" w:eastAsia="ja-JP"/>
        </w:rPr>
        <w:t>Arbedion CO</w:t>
      </w:r>
      <w:r>
        <w:rPr>
          <w:rFonts w:cs="Arial"/>
          <w:vertAlign w:val="subscript"/>
          <w:rtl w:val="0"/>
          <w:lang w:val="cy-GB" w:eastAsia="ja-JP"/>
        </w:rPr>
        <w:t>2</w:t>
      </w:r>
    </w:p>
    <w:p w:rsidR="00D87228" w:rsidP="00D87228" w14:paraId="4A00DD01" w14:textId="77777777">
      <w:pPr>
        <w:pStyle w:val="ListParagraph"/>
        <w:numPr>
          <w:ilvl w:val="1"/>
          <w:numId w:val="8"/>
        </w:numPr>
        <w:bidi w:val="0"/>
        <w:rPr>
          <w:rFonts w:cs="Arial"/>
          <w:lang w:eastAsia="ja-JP"/>
        </w:rPr>
      </w:pPr>
      <w:r w:rsidRPr="000919B7">
        <w:rPr>
          <w:rFonts w:cs="Arial"/>
          <w:rtl w:val="0"/>
          <w:lang w:val="cy-GB" w:eastAsia="ja-JP"/>
        </w:rPr>
        <w:t>Arbedion amser staff</w:t>
      </w:r>
    </w:p>
    <w:p w:rsidR="00D87228" w:rsidP="00D87228" w14:paraId="1E2B4FE0" w14:textId="77777777">
      <w:pPr>
        <w:pStyle w:val="ListParagraph"/>
        <w:numPr>
          <w:ilvl w:val="1"/>
          <w:numId w:val="8"/>
        </w:numPr>
        <w:bidi w:val="0"/>
        <w:rPr>
          <w:rFonts w:cs="Arial"/>
          <w:lang w:eastAsia="ja-JP"/>
        </w:rPr>
      </w:pPr>
      <w:r w:rsidRPr="000919B7">
        <w:rPr>
          <w:rFonts w:cs="Arial"/>
          <w:rtl w:val="0"/>
          <w:lang w:val="cy-GB" w:eastAsia="ja-JP"/>
        </w:rPr>
        <w:t>Arbedion ariannol/incwm</w:t>
      </w:r>
    </w:p>
    <w:p w:rsidR="00D87228" w:rsidP="00D87228" w14:paraId="435A8D78" w14:textId="7EA3F60D">
      <w:pPr>
        <w:bidi w:val="0"/>
        <w:rPr>
          <w:rFonts w:cs="Arial"/>
          <w:lang w:eastAsia="ja-JP"/>
        </w:rPr>
      </w:pPr>
      <w:r>
        <w:rPr>
          <w:rFonts w:cs="Arial"/>
          <w:rtl w:val="0"/>
          <w:lang w:val="cy-GB" w:eastAsia="ja-JP"/>
        </w:rPr>
        <w:t>Cadarnhad o dderbyn nwyddau a gwasanaethau</w:t>
      </w:r>
    </w:p>
    <w:p w:rsidR="006C0C09" w:rsidRPr="00D87228" w:rsidP="00D87228" w14:paraId="24605E36" w14:textId="77777777">
      <w:pPr>
        <w:bidi w:val="0"/>
      </w:pPr>
    </w:p>
    <w:p w:rsidR="00D87228" w:rsidRPr="00BC0BD7" w:rsidP="00D87228" w14:paraId="5B2C3AF2" w14:textId="628FD24E">
      <w:pPr>
        <w:pStyle w:val="Heading1"/>
        <w:bidi w:val="0"/>
        <w:rPr>
          <w:rFonts w:eastAsiaTheme="minorHAnsi" w:cs="Arial"/>
        </w:rPr>
      </w:pPr>
      <w:r>
        <w:rPr>
          <w:rFonts w:eastAsiaTheme="minorHAnsi" w:cs="Arial"/>
          <w:b w:val="0"/>
          <w:rtl w:val="0"/>
          <w:lang w:val="cy-GB"/>
        </w:rPr>
        <w:t>Effeithiau a gweithredu yn sgîl diffyg cydymffurfio</w:t>
      </w:r>
    </w:p>
    <w:p w:rsidR="00250097" w:rsidRPr="00BC0BD7" w:rsidP="0036407E" w14:paraId="5B6C8792" w14:textId="75DCAEE2">
      <w:pPr>
        <w:bidi w:val="0"/>
        <w:spacing w:after="0" w:line="240" w:lineRule="auto"/>
        <w:rPr>
          <w:rFonts w:eastAsia="MS Mincho" w:cs="Arial"/>
          <w:szCs w:val="24"/>
          <w:lang w:eastAsia="ja-JP"/>
        </w:rPr>
      </w:pPr>
      <w:r w:rsidRPr="00BC0BD7">
        <w:rPr>
          <w:rFonts w:eastAsia="MS Mincho" w:cs="Arial"/>
          <w:szCs w:val="24"/>
          <w:rtl w:val="0"/>
          <w:lang w:val="cy-GB" w:eastAsia="ja-JP"/>
        </w:rPr>
        <w:t>Gall methu cydymffurfio â'r weithdrefn hon arwain at y canlynol:</w:t>
      </w:r>
    </w:p>
    <w:p w:rsidR="00250097" w:rsidRPr="00BC0BD7" w:rsidP="009254F1" w14:paraId="3E94028F" w14:textId="28356251">
      <w:pPr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rPr>
          <w:rFonts w:eastAsia="MS Mincho" w:cs="Arial"/>
          <w:color w:val="000000"/>
          <w:szCs w:val="24"/>
          <w:lang w:eastAsia="en-GB"/>
        </w:rPr>
      </w:pPr>
      <w:r w:rsidRPr="00BC0BD7">
        <w:rPr>
          <w:rFonts w:eastAsia="MS Mincho" w:cs="Arial"/>
          <w:color w:val="000000"/>
          <w:szCs w:val="24"/>
          <w:rtl w:val="0"/>
          <w:lang w:val="cy-GB" w:eastAsia="en-GB"/>
        </w:rPr>
        <w:t xml:space="preserve">Diffyg cydymffurfio â gofynion EcoCampus a safon ISO 14001:2015. </w:t>
      </w:r>
    </w:p>
    <w:p w:rsidR="00E41470" w:rsidP="0036407E" w14:paraId="70CB90A8" w14:textId="77777777">
      <w:pPr>
        <w:bidi w:val="0"/>
        <w:spacing w:after="0" w:line="240" w:lineRule="auto"/>
        <w:rPr>
          <w:rFonts w:eastAsia="MS Mincho" w:cs="Arial"/>
          <w:szCs w:val="24"/>
          <w:lang w:eastAsia="ja-JP"/>
        </w:rPr>
      </w:pPr>
    </w:p>
    <w:p w:rsidR="00250097" w:rsidRPr="00BC0BD7" w:rsidP="0036407E" w14:paraId="4F32F87F" w14:textId="6702C850">
      <w:pPr>
        <w:bidi w:val="0"/>
        <w:spacing w:after="0" w:line="240" w:lineRule="auto"/>
        <w:rPr>
          <w:rFonts w:eastAsia="MS Mincho" w:cs="Arial"/>
          <w:b/>
          <w:color w:val="548DD4"/>
          <w:szCs w:val="24"/>
          <w:lang w:eastAsia="ja-JP"/>
        </w:rPr>
      </w:pPr>
      <w:r w:rsidRPr="00BC0BD7">
        <w:rPr>
          <w:rFonts w:eastAsia="MS Mincho" w:cs="Arial"/>
          <w:szCs w:val="24"/>
          <w:rtl w:val="0"/>
          <w:lang w:val="cy-GB" w:eastAsia="ja-JP"/>
        </w:rPr>
        <w:t xml:space="preserve">Mae gweithredu’n groes i’r weithdrefn hon yn cael sylw yn y weithdrefn </w:t>
      </w:r>
      <w:r w:rsidRPr="00BC0BD7" w:rsidR="003D4AEF">
        <w:rPr>
          <w:rFonts w:eastAsia="MS Mincho" w:cs="Arial"/>
          <w:b/>
          <w:bCs/>
          <w:color w:val="242F60"/>
          <w:szCs w:val="24"/>
          <w:rtl w:val="0"/>
          <w:lang w:val="cy-GB" w:eastAsia="ja-JP"/>
        </w:rPr>
        <w:t>10.1 Diffyg cydymffurfiaeth a Chamau Unioni</w:t>
      </w:r>
    </w:p>
    <w:p w:rsidR="007975F4" w:rsidRPr="00291DE5" w:rsidP="004510C5" w14:paraId="7319DE01" w14:textId="43A09AC4">
      <w:pPr>
        <w:pStyle w:val="Heading1"/>
        <w:bidi w:val="0"/>
        <w:rPr>
          <w:rFonts w:eastAsia="MS Mincho" w:cs="Arial"/>
          <w:lang w:eastAsia="ja-JP"/>
        </w:rPr>
      </w:pPr>
      <w:r w:rsidRPr="00291DE5">
        <w:rPr>
          <w:rFonts w:eastAsia="MS Mincho" w:cs="Arial"/>
          <w:b/>
          <w:bCs/>
          <w:rtl w:val="0"/>
          <w:lang w:val="cy-GB" w:eastAsia="ja-JP"/>
        </w:rPr>
        <w:t>Nodau Datblygu Cynaliadwy Perthnasol y Cenhedloedd Unedig</w:t>
      </w:r>
    </w:p>
    <w:p w:rsidR="00725AB3" w:rsidP="00725AB3" w14:paraId="4CC04C86" w14:textId="6CCE9DB4">
      <w:pPr>
        <w:bidi w:val="0"/>
        <w:rPr>
          <w:lang w:eastAsia="ja-JP"/>
        </w:rPr>
      </w:pPr>
      <w:r>
        <w:rPr>
          <w:noProof/>
          <w:lang w:eastAsia="ja-JP"/>
        </w:rPr>
        <w:drawing>
          <wp:inline distT="0" distB="0" distL="0" distR="0">
            <wp:extent cx="5984984" cy="1800000"/>
            <wp:effectExtent l="0" t="0" r="0" b="0"/>
            <wp:docPr id="4144005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74093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984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1470" w:rsidRPr="00725AB3" w:rsidP="00725AB3" w14:paraId="6AD4C368" w14:textId="77777777">
      <w:pPr>
        <w:bidi w:val="0"/>
        <w:rPr>
          <w:lang w:eastAsia="ja-JP"/>
        </w:rPr>
      </w:pPr>
    </w:p>
    <w:p w:rsidR="00250097" w:rsidRPr="00BC0BD7" w:rsidP="004510C5" w14:paraId="0ACDCC09" w14:textId="55853A49">
      <w:pPr>
        <w:pStyle w:val="Heading1"/>
        <w:bidi w:val="0"/>
        <w:rPr>
          <w:rFonts w:eastAsia="MS Mincho" w:cs="Arial"/>
          <w:lang w:eastAsia="ja-JP"/>
        </w:rPr>
      </w:pPr>
      <w:r w:rsidRPr="00BC0BD7">
        <w:rPr>
          <w:rFonts w:eastAsia="MS Mincho" w:cs="Arial"/>
          <w:b/>
          <w:bCs/>
          <w:rtl w:val="0"/>
          <w:lang w:val="cy-GB" w:eastAsia="ja-JP"/>
        </w:rPr>
        <w:t>Rheoli Fersiwn</w:t>
      </w:r>
    </w:p>
    <w:tbl>
      <w:tblPr>
        <w:tblStyle w:val="TableGrid1"/>
        <w:tblW w:w="9351" w:type="dxa"/>
        <w:tblLook w:val="04A0"/>
      </w:tblPr>
      <w:tblGrid>
        <w:gridCol w:w="1555"/>
        <w:gridCol w:w="1134"/>
        <w:gridCol w:w="6662"/>
      </w:tblGrid>
      <w:tr w14:paraId="00B5BDE3" w14:textId="77777777" w:rsidTr="007D7B7C">
        <w:tblPrEx>
          <w:tblW w:w="9351" w:type="dxa"/>
          <w:tblLook w:val="04A0"/>
        </w:tblPrEx>
        <w:tc>
          <w:tcPr>
            <w:tcW w:w="1555" w:type="dxa"/>
            <w:shd w:val="clear" w:color="auto" w:fill="002060"/>
          </w:tcPr>
          <w:p w:rsidR="00250097" w:rsidRPr="00BC0BD7" w:rsidP="0098109F" w14:paraId="270B98BB" w14:textId="77777777">
            <w:pPr>
              <w:pStyle w:val="NoSpacing"/>
              <w:bidi w:val="0"/>
              <w:rPr>
                <w:rFonts w:cs="Arial"/>
                <w:b/>
                <w:lang w:eastAsia="ja-JP"/>
              </w:rPr>
            </w:pPr>
            <w:r w:rsidRPr="00BC0BD7">
              <w:rPr>
                <w:rFonts w:cs="Arial"/>
                <w:b/>
                <w:bCs/>
                <w:rtl w:val="0"/>
                <w:lang w:val="cy-GB" w:eastAsia="ja-JP"/>
              </w:rPr>
              <w:t>Dyddiad</w:t>
            </w:r>
          </w:p>
        </w:tc>
        <w:tc>
          <w:tcPr>
            <w:tcW w:w="1134" w:type="dxa"/>
            <w:shd w:val="clear" w:color="auto" w:fill="002060"/>
          </w:tcPr>
          <w:p w:rsidR="00250097" w:rsidRPr="00BC0BD7" w:rsidP="0098109F" w14:paraId="02EEF682" w14:textId="77777777">
            <w:pPr>
              <w:pStyle w:val="NoSpacing"/>
              <w:bidi w:val="0"/>
              <w:rPr>
                <w:rFonts w:cs="Arial"/>
                <w:b/>
                <w:lang w:eastAsia="ja-JP"/>
              </w:rPr>
            </w:pPr>
            <w:r w:rsidRPr="00BC0BD7">
              <w:rPr>
                <w:rFonts w:cs="Arial"/>
                <w:b/>
                <w:bCs/>
                <w:rtl w:val="0"/>
                <w:lang w:val="cy-GB" w:eastAsia="ja-JP"/>
              </w:rPr>
              <w:t>Fersiwn</w:t>
            </w:r>
          </w:p>
        </w:tc>
        <w:tc>
          <w:tcPr>
            <w:tcW w:w="6662" w:type="dxa"/>
            <w:shd w:val="clear" w:color="auto" w:fill="002060"/>
          </w:tcPr>
          <w:p w:rsidR="00250097" w:rsidRPr="00BC0BD7" w:rsidP="0098109F" w14:paraId="24739206" w14:textId="77777777">
            <w:pPr>
              <w:pStyle w:val="NoSpacing"/>
              <w:bidi w:val="0"/>
              <w:rPr>
                <w:rFonts w:cs="Arial"/>
                <w:b/>
                <w:lang w:eastAsia="ja-JP"/>
              </w:rPr>
            </w:pPr>
            <w:r w:rsidRPr="00BC0BD7">
              <w:rPr>
                <w:rFonts w:cs="Arial"/>
                <w:b/>
                <w:bCs/>
                <w:rtl w:val="0"/>
                <w:lang w:val="cy-GB" w:eastAsia="ja-JP"/>
              </w:rPr>
              <w:t>Diweddaru</w:t>
            </w:r>
          </w:p>
        </w:tc>
      </w:tr>
      <w:tr w14:paraId="5899F077" w14:textId="77777777" w:rsidTr="007D7B7C">
        <w:tblPrEx>
          <w:tblW w:w="9351" w:type="dxa"/>
          <w:tblLook w:val="04A0"/>
        </w:tblPrEx>
        <w:tc>
          <w:tcPr>
            <w:tcW w:w="1555" w:type="dxa"/>
          </w:tcPr>
          <w:p w:rsidR="00D32291" w:rsidRPr="00BC0BD7" w:rsidP="0098109F" w14:paraId="57425F71" w14:textId="2544049C">
            <w:pPr>
              <w:pStyle w:val="NoSpacing"/>
              <w:bidi w:val="0"/>
              <w:rPr>
                <w:rFonts w:cs="Arial"/>
                <w:szCs w:val="24"/>
                <w:lang w:eastAsia="ja-JP"/>
              </w:rPr>
            </w:pPr>
            <w:r>
              <w:rPr>
                <w:rFonts w:cs="Arial"/>
                <w:szCs w:val="24"/>
                <w:rtl w:val="0"/>
                <w:lang w:val="cy-GB" w:eastAsia="ja-JP"/>
              </w:rPr>
              <w:t>11/12/25</w:t>
            </w:r>
          </w:p>
        </w:tc>
        <w:tc>
          <w:tcPr>
            <w:tcW w:w="1134" w:type="dxa"/>
          </w:tcPr>
          <w:p w:rsidR="00D32291" w:rsidRPr="00BC0BD7" w:rsidP="0098109F" w14:paraId="285451D0" w14:textId="3ED70CFE">
            <w:pPr>
              <w:pStyle w:val="NoSpacing"/>
              <w:bidi w:val="0"/>
              <w:rPr>
                <w:rFonts w:cs="Arial"/>
                <w:szCs w:val="24"/>
                <w:lang w:eastAsia="ja-JP"/>
              </w:rPr>
            </w:pPr>
            <w:r>
              <w:rPr>
                <w:rFonts w:cs="Arial"/>
                <w:szCs w:val="24"/>
                <w:rtl w:val="0"/>
                <w:lang w:val="cy-GB" w:eastAsia="ja-JP"/>
              </w:rPr>
              <w:t>1</w:t>
            </w:r>
          </w:p>
        </w:tc>
        <w:tc>
          <w:tcPr>
            <w:tcW w:w="6662" w:type="dxa"/>
          </w:tcPr>
          <w:p w:rsidR="00D32291" w:rsidRPr="00BC0BD7" w:rsidP="0098109F" w14:paraId="45D35CBF" w14:textId="20750D2C">
            <w:pPr>
              <w:pStyle w:val="NoSpacing"/>
              <w:bidi w:val="0"/>
              <w:rPr>
                <w:rFonts w:cs="Arial"/>
                <w:szCs w:val="24"/>
                <w:lang w:eastAsia="ja-JP"/>
              </w:rPr>
            </w:pPr>
            <w:r>
              <w:rPr>
                <w:rFonts w:cs="Arial"/>
                <w:szCs w:val="24"/>
                <w:rtl w:val="0"/>
                <w:lang w:val="cy-GB" w:eastAsia="ja-JP"/>
              </w:rPr>
              <w:t>Lluniwyd gan Ben Harris</w:t>
            </w:r>
          </w:p>
        </w:tc>
      </w:tr>
      <w:tr w14:paraId="7DD58392" w14:textId="77777777" w:rsidTr="007D7B7C">
        <w:tblPrEx>
          <w:tblW w:w="9351" w:type="dxa"/>
          <w:tblLook w:val="04A0"/>
        </w:tblPrEx>
        <w:tc>
          <w:tcPr>
            <w:tcW w:w="1555" w:type="dxa"/>
          </w:tcPr>
          <w:p w:rsidR="00250097" w:rsidRPr="00BC0BD7" w:rsidP="0098109F" w14:paraId="5B82F7AA" w14:textId="17A49AE4">
            <w:pPr>
              <w:pStyle w:val="NoSpacing"/>
              <w:bidi w:val="0"/>
              <w:rPr>
                <w:rFonts w:cs="Arial"/>
                <w:szCs w:val="24"/>
                <w:lang w:eastAsia="ja-JP"/>
              </w:rPr>
            </w:pPr>
          </w:p>
        </w:tc>
        <w:tc>
          <w:tcPr>
            <w:tcW w:w="1134" w:type="dxa"/>
          </w:tcPr>
          <w:p w:rsidR="00250097" w:rsidRPr="00BC0BD7" w:rsidP="0098109F" w14:paraId="4A642214" w14:textId="77777777">
            <w:pPr>
              <w:pStyle w:val="NoSpacing"/>
              <w:bidi w:val="0"/>
              <w:rPr>
                <w:rFonts w:cs="Arial"/>
                <w:szCs w:val="24"/>
                <w:lang w:eastAsia="ja-JP"/>
              </w:rPr>
            </w:pPr>
          </w:p>
        </w:tc>
        <w:tc>
          <w:tcPr>
            <w:tcW w:w="6662" w:type="dxa"/>
          </w:tcPr>
          <w:p w:rsidR="00250097" w:rsidRPr="00BC0BD7" w:rsidP="0098109F" w14:paraId="7E7C33A0" w14:textId="77777777">
            <w:pPr>
              <w:pStyle w:val="NoSpacing"/>
              <w:bidi w:val="0"/>
              <w:rPr>
                <w:rFonts w:cs="Arial"/>
                <w:szCs w:val="24"/>
                <w:lang w:eastAsia="ja-JP"/>
              </w:rPr>
            </w:pPr>
          </w:p>
        </w:tc>
      </w:tr>
      <w:tr w14:paraId="2F97BE72" w14:textId="77777777" w:rsidTr="007D7B7C">
        <w:tblPrEx>
          <w:tblW w:w="9351" w:type="dxa"/>
          <w:tblLook w:val="04A0"/>
        </w:tblPrEx>
        <w:tc>
          <w:tcPr>
            <w:tcW w:w="1555" w:type="dxa"/>
          </w:tcPr>
          <w:p w:rsidR="00250097" w:rsidRPr="00BC0BD7" w:rsidP="0098109F" w14:paraId="03258163" w14:textId="77777777">
            <w:pPr>
              <w:pStyle w:val="NoSpacing"/>
              <w:bidi w:val="0"/>
              <w:rPr>
                <w:rFonts w:cs="Arial"/>
                <w:szCs w:val="24"/>
                <w:lang w:eastAsia="ja-JP"/>
              </w:rPr>
            </w:pPr>
          </w:p>
        </w:tc>
        <w:tc>
          <w:tcPr>
            <w:tcW w:w="1134" w:type="dxa"/>
          </w:tcPr>
          <w:p w:rsidR="00250097" w:rsidRPr="00BC0BD7" w:rsidP="0098109F" w14:paraId="50E1647E" w14:textId="3F756F48">
            <w:pPr>
              <w:pStyle w:val="NoSpacing"/>
              <w:bidi w:val="0"/>
              <w:rPr>
                <w:rFonts w:cs="Arial"/>
                <w:szCs w:val="24"/>
                <w:lang w:eastAsia="ja-JP"/>
              </w:rPr>
            </w:pPr>
          </w:p>
        </w:tc>
        <w:tc>
          <w:tcPr>
            <w:tcW w:w="6662" w:type="dxa"/>
          </w:tcPr>
          <w:p w:rsidR="00250097" w:rsidRPr="00BC0BD7" w:rsidP="0098109F" w14:paraId="71D91216" w14:textId="77777777">
            <w:pPr>
              <w:pStyle w:val="NoSpacing"/>
              <w:bidi w:val="0"/>
              <w:rPr>
                <w:rFonts w:cs="Arial"/>
                <w:szCs w:val="24"/>
                <w:lang w:eastAsia="ja-JP"/>
              </w:rPr>
            </w:pPr>
          </w:p>
        </w:tc>
      </w:tr>
    </w:tbl>
    <w:p w:rsidR="00BA49A5" w:rsidP="00BA49A5" w14:paraId="46C414FE" w14:textId="56330D98">
      <w:pPr>
        <w:bidi w:val="0"/>
        <w:rPr>
          <w:rFonts w:cs="Arial"/>
        </w:rPr>
      </w:pPr>
    </w:p>
    <w:p w:rsidR="0098452F" w:rsidP="00BA49A5" w14:paraId="73ED3264" w14:textId="77777777">
      <w:pPr>
        <w:bidi w:val="0"/>
        <w:rPr>
          <w:rFonts w:cs="Arial"/>
        </w:rPr>
      </w:pPr>
    </w:p>
    <w:p w:rsidR="0098452F" w:rsidP="00BA49A5" w14:paraId="0DE5550E" w14:textId="77777777">
      <w:pPr>
        <w:bidi w:val="0"/>
        <w:rPr>
          <w:rFonts w:cs="Arial"/>
        </w:rPr>
      </w:pPr>
    </w:p>
    <w:p w:rsidR="0098452F" w:rsidP="00BA49A5" w14:paraId="459B3EFC" w14:textId="77777777">
      <w:pPr>
        <w:bidi w:val="0"/>
        <w:rPr>
          <w:rFonts w:cs="Arial"/>
        </w:rPr>
      </w:pPr>
    </w:p>
    <w:p w:rsidR="0098452F" w:rsidP="00BA49A5" w14:paraId="05651F6B" w14:textId="77777777">
      <w:pPr>
        <w:bidi w:val="0"/>
        <w:rPr>
          <w:rFonts w:cs="Arial"/>
        </w:rPr>
      </w:pPr>
    </w:p>
    <w:p w:rsidR="0098452F" w:rsidP="00BA49A5" w14:paraId="3B9E6351" w14:textId="77777777">
      <w:pPr>
        <w:bidi w:val="0"/>
        <w:rPr>
          <w:rFonts w:cs="Arial"/>
        </w:rPr>
      </w:pPr>
    </w:p>
    <w:p w:rsidR="0098452F" w:rsidP="00BA49A5" w14:paraId="4539DA38" w14:textId="77777777">
      <w:pPr>
        <w:bidi w:val="0"/>
        <w:rPr>
          <w:rFonts w:cs="Arial"/>
        </w:rPr>
      </w:pPr>
    </w:p>
    <w:p w:rsidR="0098452F" w:rsidP="00BA49A5" w14:paraId="4EBC93FD" w14:textId="77777777">
      <w:pPr>
        <w:bidi w:val="0"/>
        <w:rPr>
          <w:rFonts w:cs="Arial"/>
        </w:rPr>
      </w:pPr>
    </w:p>
    <w:p w:rsidR="0098452F" w:rsidP="00BA49A5" w14:paraId="3D28992A" w14:textId="77777777">
      <w:pPr>
        <w:bidi w:val="0"/>
        <w:rPr>
          <w:rFonts w:cs="Arial"/>
        </w:rPr>
      </w:pPr>
    </w:p>
    <w:p w:rsidR="0098452F" w:rsidP="00BA49A5" w14:paraId="6C0AB1C1" w14:textId="77777777">
      <w:pPr>
        <w:bidi w:val="0"/>
        <w:rPr>
          <w:rFonts w:cs="Arial"/>
        </w:rPr>
      </w:pPr>
    </w:p>
    <w:p w:rsidR="0098452F" w:rsidP="00BA49A5" w14:paraId="77430EA4" w14:textId="77777777">
      <w:pPr>
        <w:bidi w:val="0"/>
        <w:rPr>
          <w:rFonts w:cs="Arial"/>
        </w:rPr>
      </w:pPr>
    </w:p>
    <w:p w:rsidR="0098452F" w:rsidP="00BA49A5" w14:paraId="1F8B92D7" w14:textId="77777777">
      <w:pPr>
        <w:bidi w:val="0"/>
        <w:rPr>
          <w:rFonts w:cs="Arial"/>
        </w:rPr>
      </w:pPr>
    </w:p>
    <w:p w:rsidR="0098452F" w:rsidP="00BA49A5" w14:paraId="662E5ED6" w14:textId="77777777">
      <w:pPr>
        <w:bidi w:val="0"/>
        <w:rPr>
          <w:rFonts w:cs="Arial"/>
        </w:rPr>
      </w:pPr>
    </w:p>
    <w:p w:rsidR="0098452F" w:rsidP="00BA49A5" w14:paraId="41B63E2A" w14:textId="77777777">
      <w:pPr>
        <w:bidi w:val="0"/>
        <w:rPr>
          <w:rFonts w:cs="Arial"/>
        </w:rPr>
      </w:pPr>
    </w:p>
    <w:p w:rsidR="0098452F" w:rsidP="00BA49A5" w14:paraId="2FE97E0A" w14:textId="77777777">
      <w:pPr>
        <w:bidi w:val="0"/>
        <w:rPr>
          <w:rFonts w:cs="Arial"/>
        </w:rPr>
      </w:pPr>
    </w:p>
    <w:p w:rsidR="0098452F" w:rsidP="00BA49A5" w14:paraId="0EB506DF" w14:textId="77777777">
      <w:pPr>
        <w:bidi w:val="0"/>
        <w:rPr>
          <w:rFonts w:cs="Arial"/>
        </w:rPr>
      </w:pPr>
    </w:p>
    <w:p w:rsidR="0098452F" w:rsidP="00BA49A5" w14:paraId="7F378554" w14:textId="77777777">
      <w:pPr>
        <w:bidi w:val="0"/>
        <w:rPr>
          <w:rFonts w:cs="Arial"/>
        </w:rPr>
      </w:pPr>
    </w:p>
    <w:p w:rsidR="0098452F" w:rsidP="00BA49A5" w14:paraId="59C57812" w14:textId="77777777">
      <w:pPr>
        <w:bidi w:val="0"/>
        <w:rPr>
          <w:rFonts w:cs="Arial"/>
        </w:rPr>
      </w:pPr>
    </w:p>
    <w:p w:rsidR="00CC6F73" w:rsidP="00BA49A5" w14:paraId="5B71E732" w14:textId="77777777">
      <w:pPr>
        <w:bidi w:val="0"/>
        <w:rPr>
          <w:rFonts w:cs="Arial"/>
        </w:rPr>
      </w:pPr>
    </w:p>
    <w:p w:rsidR="00CC6F73" w:rsidP="00BA49A5" w14:paraId="1C404DBA" w14:textId="77777777">
      <w:pPr>
        <w:bidi w:val="0"/>
        <w:rPr>
          <w:rFonts w:cs="Arial"/>
        </w:rPr>
      </w:pPr>
    </w:p>
    <w:p w:rsidR="0098452F" w:rsidP="00BA49A5" w14:paraId="05F47A17" w14:textId="79B85327">
      <w:pPr>
        <w:bidi w:val="0"/>
        <w:rPr>
          <w:rFonts w:cs="Arial"/>
          <w:b/>
          <w:bCs/>
          <w:color w:val="1F3864" w:themeColor="accent5" w:themeShade="80"/>
          <w:sz w:val="32"/>
          <w:szCs w:val="28"/>
        </w:rPr>
      </w:pPr>
      <w:r w:rsidRPr="003607C0">
        <w:rPr>
          <w:rFonts w:cs="Arial"/>
          <w:b/>
          <w:bCs/>
          <w:color w:val="1F3864" w:themeColor="accent5" w:themeShade="80"/>
          <w:sz w:val="32"/>
          <w:szCs w:val="28"/>
          <w:rtl w:val="0"/>
          <w:lang w:val="cy-GB"/>
        </w:rPr>
        <w:t xml:space="preserve">Atodiad 1 : </w:t>
      </w:r>
      <w:r w:rsidRPr="003607C0">
        <w:rPr>
          <w:rFonts w:cs="Arial"/>
          <w:b/>
          <w:bCs/>
          <w:color w:val="1F3864" w:themeColor="accent5" w:themeShade="80"/>
          <w:sz w:val="32"/>
          <w:szCs w:val="28"/>
          <w:rtl w:val="0"/>
          <w:lang w:val="cy-GB"/>
        </w:rPr>
        <w:t>Enghraifft o gyfrifiad rhannu elw:</w:t>
      </w:r>
    </w:p>
    <w:p w:rsidR="00677850" w:rsidP="006252E2" w14:paraId="41061ABF" w14:textId="32A7E6D3">
      <w:pPr>
        <w:bidi w:val="0"/>
        <w:rPr>
          <w:rFonts w:cs="Arial"/>
        </w:rPr>
      </w:pPr>
      <w:r>
        <w:rPr>
          <w:rFonts w:cs="Arial"/>
          <w:rtl w:val="0"/>
          <w:lang w:val="cy-GB"/>
        </w:rPr>
        <w:t xml:space="preserve">Mae holl brisiadau UniGreenScheme yn seiliedig ar brosiectau, nid eitemau unigol. </w:t>
      </w:r>
      <w:r>
        <w:rPr>
          <w:rFonts w:cs="Arial"/>
          <w:rtl w:val="0"/>
          <w:lang w:val="cy-GB"/>
        </w:rPr>
        <w:t>Gallai prosiect fod i glirio labordy mawr, i glirio storfa fach neu'n ddarn unigol o gyfarpar.</w:t>
      </w:r>
    </w:p>
    <w:p w:rsidR="006252E2" w:rsidP="006252E2" w14:paraId="72DF8115" w14:textId="00867368">
      <w:pPr>
        <w:bidi w:val="0"/>
        <w:rPr>
          <w:rFonts w:cs="Arial"/>
        </w:rPr>
      </w:pPr>
      <w:r w:rsidRPr="006252E2">
        <w:rPr>
          <w:rFonts w:cs="Arial"/>
          <w:rtl w:val="0"/>
          <w:lang w:val="cy-GB"/>
        </w:rPr>
        <w:t xml:space="preserve">10 eitem wedi’u casglu o Brifysgol Abertawe. </w:t>
      </w:r>
      <w:r w:rsidRPr="006252E2">
        <w:rPr>
          <w:rFonts w:cs="Arial"/>
          <w:rtl w:val="0"/>
          <w:lang w:val="cy-GB"/>
        </w:rPr>
        <w:t>Pris gwerthu net a gyflawnwyd = £2000 (£200/uned)</w:t>
      </w:r>
    </w:p>
    <w:tbl>
      <w:tblPr>
        <w:tblStyle w:val="TableGrid1"/>
        <w:tblW w:w="9634" w:type="dxa"/>
        <w:tblLook w:val="04A0"/>
      </w:tblPr>
      <w:tblGrid>
        <w:gridCol w:w="2381"/>
        <w:gridCol w:w="3217"/>
        <w:gridCol w:w="4036"/>
      </w:tblGrid>
      <w:tr w14:paraId="23BE390C" w14:textId="77777777" w:rsidTr="004010D3">
        <w:tblPrEx>
          <w:tblW w:w="9634" w:type="dxa"/>
          <w:tblLook w:val="04A0"/>
        </w:tblPrEx>
        <w:tc>
          <w:tcPr>
            <w:tcW w:w="2295" w:type="dxa"/>
            <w:shd w:val="clear" w:color="auto" w:fill="002060"/>
          </w:tcPr>
          <w:p w:rsidR="007D7B7C" w:rsidRPr="00BC0BD7" w:rsidP="00467980" w14:paraId="51B82062" w14:textId="460824D5">
            <w:pPr>
              <w:pStyle w:val="NoSpacing"/>
              <w:bidi w:val="0"/>
              <w:rPr>
                <w:rFonts w:cs="Arial"/>
                <w:b/>
                <w:lang w:eastAsia="ja-JP"/>
              </w:rPr>
            </w:pPr>
            <w:r>
              <w:rPr>
                <w:rFonts w:cs="Arial"/>
                <w:b w:val="0"/>
                <w:rtl w:val="0"/>
                <w:lang w:val="cy-GB" w:eastAsia="ja-JP"/>
              </w:rPr>
              <w:t>Cost(au)</w:t>
            </w:r>
          </w:p>
        </w:tc>
        <w:tc>
          <w:tcPr>
            <w:tcW w:w="3249" w:type="dxa"/>
            <w:shd w:val="clear" w:color="auto" w:fill="002060"/>
          </w:tcPr>
          <w:p w:rsidR="007D7B7C" w:rsidRPr="00BC0BD7" w:rsidP="00467980" w14:paraId="1FBF411F" w14:textId="55B900E0">
            <w:pPr>
              <w:pStyle w:val="NoSpacing"/>
              <w:bidi w:val="0"/>
              <w:rPr>
                <w:rFonts w:cs="Arial"/>
                <w:b/>
                <w:lang w:eastAsia="ja-JP"/>
              </w:rPr>
            </w:pPr>
            <w:r>
              <w:rPr>
                <w:rFonts w:cs="Arial"/>
                <w:b/>
                <w:bCs/>
                <w:rtl w:val="0"/>
                <w:lang w:val="cy-GB" w:eastAsia="ja-JP"/>
              </w:rPr>
              <w:t>Sail codi tâl</w:t>
            </w:r>
          </w:p>
        </w:tc>
        <w:tc>
          <w:tcPr>
            <w:tcW w:w="4090" w:type="dxa"/>
            <w:shd w:val="clear" w:color="auto" w:fill="002060"/>
          </w:tcPr>
          <w:p w:rsidR="007D7B7C" w:rsidRPr="00BC0BD7" w:rsidP="00467980" w14:paraId="0731FCDC" w14:textId="627E1060">
            <w:pPr>
              <w:pStyle w:val="NoSpacing"/>
              <w:bidi w:val="0"/>
              <w:rPr>
                <w:rFonts w:cs="Arial"/>
                <w:b/>
                <w:lang w:eastAsia="ja-JP"/>
              </w:rPr>
            </w:pPr>
            <w:r>
              <w:rPr>
                <w:rFonts w:cs="Arial"/>
                <w:b/>
                <w:bCs/>
                <w:rtl w:val="0"/>
                <w:lang w:val="cy-GB" w:eastAsia="ja-JP"/>
              </w:rPr>
              <w:t>Enghraifft</w:t>
            </w:r>
          </w:p>
        </w:tc>
      </w:tr>
      <w:tr w14:paraId="187C1518" w14:textId="77777777" w:rsidTr="004010D3">
        <w:tblPrEx>
          <w:tblW w:w="9634" w:type="dxa"/>
          <w:tblLook w:val="04A0"/>
        </w:tblPrEx>
        <w:tc>
          <w:tcPr>
            <w:tcW w:w="2295" w:type="dxa"/>
          </w:tcPr>
          <w:p w:rsidR="007D7B7C" w:rsidRPr="004010D3" w:rsidP="00467980" w14:paraId="539F52E1" w14:textId="6575C030">
            <w:pPr>
              <w:pStyle w:val="NoSpacing"/>
              <w:bidi w:val="0"/>
              <w:rPr>
                <w:rFonts w:cs="Arial"/>
                <w:sz w:val="22"/>
                <w:szCs w:val="22"/>
                <w:lang w:eastAsia="ja-JP"/>
              </w:rPr>
            </w:pPr>
            <w:r w:rsidRPr="004010D3">
              <w:rPr>
                <w:rFonts w:cs="Arial"/>
                <w:sz w:val="22"/>
                <w:szCs w:val="22"/>
                <w:rtl w:val="0"/>
                <w:lang w:val="cy-GB" w:eastAsia="ja-JP"/>
              </w:rPr>
              <w:t>Casgliadau/Cludiant*</w:t>
            </w:r>
          </w:p>
        </w:tc>
        <w:tc>
          <w:tcPr>
            <w:tcW w:w="3249" w:type="dxa"/>
          </w:tcPr>
          <w:p w:rsidR="007D7B7C" w:rsidRPr="004010D3" w:rsidP="00467980" w14:paraId="223B738E" w14:textId="3139FD26">
            <w:pPr>
              <w:pStyle w:val="NoSpacing"/>
              <w:bidi w:val="0"/>
              <w:rPr>
                <w:rFonts w:cs="Arial"/>
                <w:sz w:val="22"/>
                <w:szCs w:val="22"/>
                <w:lang w:eastAsia="ja-JP"/>
              </w:rPr>
            </w:pPr>
            <w:r w:rsidRPr="004010D3">
              <w:rPr>
                <w:rFonts w:cs="Arial"/>
                <w:sz w:val="22"/>
                <w:szCs w:val="22"/>
                <w:rtl w:val="0"/>
                <w:lang w:val="cy-GB" w:eastAsia="ja-JP"/>
              </w:rPr>
              <w:t>0.60c/milltir o deithio cerbyd + amser staff</w:t>
            </w:r>
          </w:p>
        </w:tc>
        <w:tc>
          <w:tcPr>
            <w:tcW w:w="4090" w:type="dxa"/>
          </w:tcPr>
          <w:p w:rsidR="007D7B7C" w:rsidRPr="004010D3" w:rsidP="00467980" w14:paraId="6F8C77C2" w14:textId="77777777">
            <w:pPr>
              <w:pStyle w:val="NoSpacing"/>
              <w:bidi w:val="0"/>
              <w:rPr>
                <w:rFonts w:cs="Arial"/>
                <w:sz w:val="22"/>
                <w:szCs w:val="22"/>
                <w:lang w:eastAsia="ja-JP"/>
              </w:rPr>
            </w:pPr>
            <w:r w:rsidRPr="004010D3">
              <w:rPr>
                <w:rFonts w:cs="Arial"/>
                <w:sz w:val="22"/>
                <w:szCs w:val="22"/>
                <w:rtl w:val="0"/>
                <w:lang w:val="cy-GB" w:eastAsia="ja-JP"/>
              </w:rPr>
              <w:t>46 milltir a deithiwyd  = £27.60</w:t>
            </w:r>
          </w:p>
          <w:p w:rsidR="007D7B7C" w:rsidRPr="004010D3" w:rsidP="00467980" w14:paraId="5B205247" w14:textId="77777777">
            <w:pPr>
              <w:pStyle w:val="NoSpacing"/>
              <w:bidi w:val="0"/>
              <w:rPr>
                <w:rFonts w:cs="Arial"/>
                <w:sz w:val="22"/>
                <w:szCs w:val="22"/>
                <w:lang w:eastAsia="ja-JP"/>
              </w:rPr>
            </w:pPr>
          </w:p>
          <w:p w:rsidR="007D7B7C" w:rsidRPr="004010D3" w:rsidP="00467980" w14:paraId="6CD4DEE8" w14:textId="51483B86">
            <w:pPr>
              <w:pStyle w:val="NoSpacing"/>
              <w:bidi w:val="0"/>
              <w:rPr>
                <w:rFonts w:cs="Arial"/>
                <w:sz w:val="22"/>
                <w:szCs w:val="22"/>
                <w:lang w:eastAsia="ja-JP"/>
              </w:rPr>
            </w:pPr>
            <w:r w:rsidRPr="004010D3">
              <w:rPr>
                <w:rFonts w:cs="Arial"/>
                <w:sz w:val="22"/>
                <w:szCs w:val="22"/>
                <w:rtl w:val="0"/>
                <w:lang w:val="cy-GB" w:eastAsia="ja-JP"/>
              </w:rPr>
              <w:t>Amser teithio (2 awr person) = £30.00</w:t>
            </w:r>
          </w:p>
          <w:p w:rsidR="007D7B7C" w:rsidRPr="004010D3" w:rsidP="00467980" w14:paraId="09421FB4" w14:textId="77777777">
            <w:pPr>
              <w:pStyle w:val="NoSpacing"/>
              <w:bidi w:val="0"/>
              <w:rPr>
                <w:rFonts w:cs="Arial"/>
                <w:sz w:val="22"/>
                <w:szCs w:val="22"/>
                <w:lang w:eastAsia="ja-JP"/>
              </w:rPr>
            </w:pPr>
          </w:p>
          <w:p w:rsidR="007D7B7C" w:rsidRPr="004010D3" w:rsidP="00467980" w14:paraId="7643AB96" w14:textId="02015C64">
            <w:pPr>
              <w:pStyle w:val="NoSpacing"/>
              <w:bidi w:val="0"/>
              <w:rPr>
                <w:rFonts w:cs="Arial"/>
                <w:sz w:val="22"/>
                <w:szCs w:val="22"/>
                <w:lang w:eastAsia="ja-JP"/>
              </w:rPr>
            </w:pPr>
            <w:r w:rsidRPr="004010D3">
              <w:rPr>
                <w:rFonts w:cs="Arial"/>
                <w:sz w:val="22"/>
                <w:szCs w:val="22"/>
                <w:rtl w:val="0"/>
                <w:lang w:val="cy-GB" w:eastAsia="ja-JP"/>
              </w:rPr>
              <w:t>Amser ar y safle (4 awr person) = £60.00</w:t>
            </w:r>
          </w:p>
          <w:p w:rsidR="007D7B7C" w:rsidRPr="004010D3" w:rsidP="00467980" w14:paraId="144310ED" w14:textId="77777777">
            <w:pPr>
              <w:pStyle w:val="NoSpacing"/>
              <w:bidi w:val="0"/>
              <w:rPr>
                <w:rFonts w:cs="Arial"/>
                <w:sz w:val="22"/>
                <w:szCs w:val="22"/>
                <w:lang w:eastAsia="ja-JP"/>
              </w:rPr>
            </w:pPr>
          </w:p>
          <w:p w:rsidR="007D7B7C" w:rsidRPr="004010D3" w:rsidP="00467980" w14:paraId="5DCCE50D" w14:textId="48C6F8C9">
            <w:pPr>
              <w:pStyle w:val="NoSpacing"/>
              <w:bidi w:val="0"/>
              <w:rPr>
                <w:rFonts w:cs="Arial"/>
                <w:b/>
                <w:bCs/>
                <w:sz w:val="22"/>
                <w:szCs w:val="22"/>
                <w:lang w:eastAsia="ja-JP"/>
              </w:rPr>
            </w:pPr>
            <w:r w:rsidRPr="004010D3">
              <w:rPr>
                <w:rFonts w:cs="Arial"/>
                <w:b/>
                <w:bCs/>
                <w:sz w:val="22"/>
                <w:szCs w:val="22"/>
                <w:rtl w:val="0"/>
                <w:lang w:val="cy-GB" w:eastAsia="ja-JP"/>
              </w:rPr>
              <w:t>Cost casglu net = £117.60</w:t>
            </w:r>
          </w:p>
        </w:tc>
      </w:tr>
      <w:tr w14:paraId="1BDE4B00" w14:textId="77777777" w:rsidTr="004010D3">
        <w:tblPrEx>
          <w:tblW w:w="9634" w:type="dxa"/>
          <w:tblLook w:val="04A0"/>
        </w:tblPrEx>
        <w:tc>
          <w:tcPr>
            <w:tcW w:w="2295" w:type="dxa"/>
          </w:tcPr>
          <w:p w:rsidR="007D7B7C" w:rsidRPr="004010D3" w:rsidP="00467980" w14:paraId="6B41E660" w14:textId="313F172E">
            <w:pPr>
              <w:pStyle w:val="NoSpacing"/>
              <w:bidi w:val="0"/>
              <w:rPr>
                <w:rFonts w:cs="Arial"/>
                <w:sz w:val="22"/>
                <w:szCs w:val="22"/>
                <w:lang w:eastAsia="ja-JP"/>
              </w:rPr>
            </w:pPr>
            <w:r w:rsidRPr="004010D3">
              <w:rPr>
                <w:rFonts w:cs="Arial"/>
                <w:sz w:val="22"/>
                <w:szCs w:val="22"/>
                <w:rtl w:val="0"/>
                <w:lang w:val="cy-GB" w:eastAsia="ja-JP"/>
              </w:rPr>
              <w:t>Prosesu</w:t>
            </w:r>
          </w:p>
        </w:tc>
        <w:tc>
          <w:tcPr>
            <w:tcW w:w="3249" w:type="dxa"/>
          </w:tcPr>
          <w:p w:rsidR="007D7B7C" w:rsidRPr="004010D3" w:rsidP="00467980" w14:paraId="5A2FD49A" w14:textId="0984034A">
            <w:pPr>
              <w:pStyle w:val="NoSpacing"/>
              <w:bidi w:val="0"/>
              <w:rPr>
                <w:rFonts w:cs="Arial"/>
                <w:sz w:val="22"/>
                <w:szCs w:val="22"/>
                <w:lang w:eastAsia="ja-JP"/>
              </w:rPr>
            </w:pPr>
            <w:r w:rsidRPr="004010D3">
              <w:rPr>
                <w:rFonts w:cs="Arial"/>
                <w:sz w:val="22"/>
                <w:szCs w:val="22"/>
                <w:rtl w:val="0"/>
                <w:lang w:val="cy-GB" w:eastAsia="ja-JP"/>
              </w:rPr>
              <w:t>Asesu, dadosod, didoli, rhestru, pecynnu a chostau uniongyrchol eraill</w:t>
            </w:r>
          </w:p>
        </w:tc>
        <w:tc>
          <w:tcPr>
            <w:tcW w:w="4090" w:type="dxa"/>
          </w:tcPr>
          <w:p w:rsidR="007D7B7C" w:rsidRPr="004010D3" w:rsidP="00467980" w14:paraId="2D5B92E9" w14:textId="77777777">
            <w:pPr>
              <w:pStyle w:val="NoSpacing"/>
              <w:bidi w:val="0"/>
              <w:rPr>
                <w:rFonts w:cs="Arial"/>
                <w:sz w:val="22"/>
                <w:szCs w:val="22"/>
                <w:lang w:eastAsia="ja-JP"/>
              </w:rPr>
            </w:pPr>
            <w:r w:rsidRPr="004010D3">
              <w:rPr>
                <w:rFonts w:cs="Arial"/>
                <w:sz w:val="22"/>
                <w:szCs w:val="22"/>
                <w:rtl w:val="0"/>
                <w:lang w:val="cy-GB" w:eastAsia="ja-JP"/>
              </w:rPr>
              <w:t>2 awr o amser prosesu (glanhau a rhestru) = £30.00</w:t>
            </w:r>
          </w:p>
          <w:p w:rsidR="007D7B7C" w:rsidRPr="004010D3" w:rsidP="00467980" w14:paraId="345620DC" w14:textId="77777777">
            <w:pPr>
              <w:pStyle w:val="NoSpacing"/>
              <w:bidi w:val="0"/>
              <w:rPr>
                <w:rFonts w:cs="Arial"/>
                <w:sz w:val="22"/>
                <w:szCs w:val="22"/>
                <w:lang w:eastAsia="ja-JP"/>
              </w:rPr>
            </w:pPr>
          </w:p>
          <w:p w:rsidR="007D7B7C" w:rsidRPr="004010D3" w:rsidP="00467980" w14:paraId="3BC06F25" w14:textId="77777777">
            <w:pPr>
              <w:pStyle w:val="NoSpacing"/>
              <w:bidi w:val="0"/>
              <w:rPr>
                <w:rFonts w:cs="Arial"/>
                <w:sz w:val="22"/>
                <w:szCs w:val="22"/>
                <w:lang w:eastAsia="ja-JP"/>
              </w:rPr>
            </w:pPr>
            <w:r w:rsidRPr="004010D3">
              <w:rPr>
                <w:rFonts w:cs="Arial"/>
                <w:sz w:val="22"/>
                <w:szCs w:val="22"/>
                <w:rtl w:val="0"/>
                <w:lang w:val="cy-GB" w:eastAsia="ja-JP"/>
              </w:rPr>
              <w:t>Amser prosesu 1 awr (pecynnu) = £15.00</w:t>
            </w:r>
          </w:p>
          <w:p w:rsidR="007D7B7C" w:rsidRPr="004010D3" w:rsidP="00467980" w14:paraId="78167C1A" w14:textId="77777777">
            <w:pPr>
              <w:pStyle w:val="NoSpacing"/>
              <w:bidi w:val="0"/>
              <w:rPr>
                <w:rFonts w:cs="Arial"/>
                <w:sz w:val="22"/>
                <w:szCs w:val="22"/>
                <w:lang w:eastAsia="ja-JP"/>
              </w:rPr>
            </w:pPr>
          </w:p>
          <w:p w:rsidR="007D7B7C" w:rsidRPr="004010D3" w:rsidP="00467980" w14:paraId="77FC0F27" w14:textId="27B86DD6">
            <w:pPr>
              <w:pStyle w:val="NoSpacing"/>
              <w:bidi w:val="0"/>
              <w:rPr>
                <w:rFonts w:cs="Arial"/>
                <w:b/>
                <w:bCs/>
                <w:sz w:val="22"/>
                <w:szCs w:val="22"/>
                <w:lang w:eastAsia="ja-JP"/>
              </w:rPr>
            </w:pPr>
            <w:r w:rsidRPr="004010D3">
              <w:rPr>
                <w:rFonts w:cs="Arial"/>
                <w:b/>
                <w:bCs/>
                <w:sz w:val="22"/>
                <w:szCs w:val="22"/>
                <w:rtl w:val="0"/>
                <w:lang w:val="cy-GB" w:eastAsia="ja-JP"/>
              </w:rPr>
              <w:t>Cost prosesu net = £45</w:t>
            </w:r>
          </w:p>
        </w:tc>
      </w:tr>
      <w:tr w14:paraId="39F77BD1" w14:textId="77777777" w:rsidTr="004010D3">
        <w:tblPrEx>
          <w:tblW w:w="9634" w:type="dxa"/>
          <w:tblLook w:val="04A0"/>
        </w:tblPrEx>
        <w:tc>
          <w:tcPr>
            <w:tcW w:w="2295" w:type="dxa"/>
          </w:tcPr>
          <w:p w:rsidR="007D7B7C" w:rsidRPr="004010D3" w:rsidP="00467980" w14:paraId="39EFEDFB" w14:textId="57FF44AC">
            <w:pPr>
              <w:pStyle w:val="NoSpacing"/>
              <w:bidi w:val="0"/>
              <w:rPr>
                <w:rFonts w:cs="Arial"/>
                <w:sz w:val="22"/>
                <w:szCs w:val="22"/>
                <w:lang w:eastAsia="ja-JP"/>
              </w:rPr>
            </w:pPr>
            <w:r w:rsidRPr="004010D3">
              <w:rPr>
                <w:rFonts w:cs="Arial"/>
                <w:sz w:val="22"/>
                <w:szCs w:val="22"/>
                <w:rtl w:val="0"/>
                <w:lang w:val="cy-GB" w:eastAsia="ja-JP"/>
              </w:rPr>
              <w:t>Storio</w:t>
            </w:r>
          </w:p>
        </w:tc>
        <w:tc>
          <w:tcPr>
            <w:tcW w:w="3249" w:type="dxa"/>
          </w:tcPr>
          <w:p w:rsidR="007D7B7C" w:rsidRPr="004010D3" w:rsidP="00467980" w14:paraId="689B08A1" w14:textId="715AD8C3">
            <w:pPr>
              <w:pStyle w:val="NoSpacing"/>
              <w:bidi w:val="0"/>
              <w:rPr>
                <w:rFonts w:cs="Arial"/>
                <w:sz w:val="22"/>
                <w:szCs w:val="22"/>
                <w:lang w:eastAsia="ja-JP"/>
              </w:rPr>
            </w:pPr>
            <w:r w:rsidRPr="004010D3">
              <w:rPr>
                <w:rFonts w:cs="Arial"/>
                <w:sz w:val="22"/>
                <w:szCs w:val="22"/>
                <w:rtl w:val="0"/>
                <w:lang w:val="cy-GB" w:eastAsia="ja-JP"/>
              </w:rPr>
              <w:t>Ar sail 10 parsel**</w:t>
            </w:r>
          </w:p>
          <w:p w:rsidR="007D7B7C" w:rsidRPr="004010D3" w:rsidP="00467980" w14:paraId="0436F754" w14:textId="77777777">
            <w:pPr>
              <w:pStyle w:val="NoSpacing"/>
              <w:bidi w:val="0"/>
              <w:rPr>
                <w:rFonts w:cs="Arial"/>
                <w:sz w:val="22"/>
                <w:szCs w:val="22"/>
                <w:lang w:eastAsia="ja-JP"/>
              </w:rPr>
            </w:pPr>
          </w:p>
          <w:p w:rsidR="007D7B7C" w:rsidRPr="004010D3" w:rsidP="00467980" w14:paraId="44898BC0" w14:textId="37B753FF">
            <w:pPr>
              <w:pStyle w:val="NoSpacing"/>
              <w:bidi w:val="0"/>
              <w:rPr>
                <w:rFonts w:cs="Arial"/>
                <w:sz w:val="22"/>
                <w:szCs w:val="22"/>
                <w:lang w:eastAsia="ja-JP"/>
              </w:rPr>
            </w:pPr>
            <w:r w:rsidRPr="004010D3">
              <w:rPr>
                <w:rFonts w:cs="Arial"/>
                <w:sz w:val="22"/>
                <w:szCs w:val="22"/>
                <w:rtl w:val="0"/>
                <w:lang w:val="cy-GB" w:eastAsia="ja-JP"/>
              </w:rPr>
              <w:t>Cyfradd = £0.20 y parsel yr wythnos</w:t>
            </w:r>
          </w:p>
        </w:tc>
        <w:tc>
          <w:tcPr>
            <w:tcW w:w="4090" w:type="dxa"/>
          </w:tcPr>
          <w:p w:rsidR="007D7B7C" w:rsidRPr="004010D3" w:rsidP="00467980" w14:paraId="05119EDC" w14:textId="77777777">
            <w:pPr>
              <w:pStyle w:val="NoSpacing"/>
              <w:bidi w:val="0"/>
              <w:rPr>
                <w:rFonts w:cs="Arial"/>
                <w:sz w:val="22"/>
                <w:szCs w:val="22"/>
                <w:lang w:eastAsia="ja-JP"/>
              </w:rPr>
            </w:pPr>
            <w:r w:rsidRPr="004010D3">
              <w:rPr>
                <w:rFonts w:cs="Arial"/>
                <w:sz w:val="22"/>
                <w:szCs w:val="22"/>
                <w:rtl w:val="0"/>
                <w:lang w:val="cy-GB" w:eastAsia="ja-JP"/>
              </w:rPr>
              <w:t>10 parsel am £0.20 yr wythnos am 10 wythnos = cost storio o £20</w:t>
            </w:r>
          </w:p>
          <w:p w:rsidR="007D7B7C" w:rsidRPr="004010D3" w:rsidP="007D7B7C" w14:paraId="20BB65CA" w14:textId="77777777">
            <w:pPr>
              <w:bidi w:val="0"/>
              <w:rPr>
                <w:sz w:val="22"/>
                <w:szCs w:val="22"/>
                <w:lang w:eastAsia="ja-JP"/>
              </w:rPr>
            </w:pPr>
          </w:p>
          <w:p w:rsidR="007D7B7C" w:rsidRPr="004010D3" w:rsidP="007D7B7C" w14:paraId="6BC32F39" w14:textId="59C3087A">
            <w:pPr>
              <w:bidi w:val="0"/>
              <w:rPr>
                <w:b/>
                <w:bCs/>
                <w:sz w:val="22"/>
                <w:szCs w:val="22"/>
                <w:lang w:eastAsia="ja-JP"/>
              </w:rPr>
            </w:pPr>
            <w:r w:rsidRPr="004010D3">
              <w:rPr>
                <w:b/>
                <w:bCs/>
                <w:sz w:val="22"/>
                <w:szCs w:val="22"/>
                <w:rtl w:val="0"/>
                <w:lang w:val="cy-GB" w:eastAsia="ja-JP"/>
              </w:rPr>
              <w:t>Cost storio net = £20</w:t>
            </w:r>
          </w:p>
        </w:tc>
      </w:tr>
      <w:tr w14:paraId="0EDD0DE1" w14:textId="77777777" w:rsidTr="004010D3">
        <w:tblPrEx>
          <w:tblW w:w="9634" w:type="dxa"/>
          <w:tblLook w:val="04A0"/>
        </w:tblPrEx>
        <w:tc>
          <w:tcPr>
            <w:tcW w:w="2295" w:type="dxa"/>
          </w:tcPr>
          <w:p w:rsidR="007D7B7C" w:rsidRPr="004010D3" w:rsidP="00467980" w14:paraId="04F3746D" w14:textId="384A6BFB">
            <w:pPr>
              <w:pStyle w:val="NoSpacing"/>
              <w:bidi w:val="0"/>
              <w:rPr>
                <w:rFonts w:cs="Arial"/>
                <w:sz w:val="22"/>
                <w:szCs w:val="22"/>
                <w:lang w:eastAsia="ja-JP"/>
              </w:rPr>
            </w:pPr>
            <w:r w:rsidRPr="004010D3">
              <w:rPr>
                <w:rFonts w:cs="Arial"/>
                <w:sz w:val="22"/>
                <w:szCs w:val="22"/>
                <w:rtl w:val="0"/>
                <w:lang w:val="cy-GB" w:eastAsia="ja-JP"/>
              </w:rPr>
              <w:t>Ffïoedd platfform gwerthu (eBay)</w:t>
            </w:r>
          </w:p>
        </w:tc>
        <w:tc>
          <w:tcPr>
            <w:tcW w:w="3249" w:type="dxa"/>
          </w:tcPr>
          <w:p w:rsidR="007D7B7C" w:rsidRPr="004010D3" w:rsidP="00467980" w14:paraId="0AC6353F" w14:textId="2ABD23F3">
            <w:pPr>
              <w:pStyle w:val="NoSpacing"/>
              <w:bidi w:val="0"/>
              <w:rPr>
                <w:rFonts w:cs="Arial"/>
                <w:sz w:val="22"/>
                <w:szCs w:val="22"/>
                <w:lang w:eastAsia="ja-JP"/>
              </w:rPr>
            </w:pPr>
            <w:r w:rsidRPr="004010D3">
              <w:rPr>
                <w:rFonts w:cs="Arial"/>
                <w:sz w:val="22"/>
                <w:szCs w:val="22"/>
                <w:rtl w:val="0"/>
                <w:lang w:val="cy-GB" w:eastAsia="ja-JP"/>
              </w:rPr>
              <w:t xml:space="preserve">11% gan dybio bod yr holl eitemau'n cael eu gwerthu ar eBay – ffïoedd platfform eraill (Amazon etc.) wedi'i gymhwyso lle bo'n briodol, neu werth sero lle mae eitemau'n cael eu gwerthu'n uniongyrchol neu ar wefan </w:t>
            </w:r>
            <w:r w:rsidRPr="004010D3">
              <w:rPr>
                <w:rFonts w:cs="Arial"/>
                <w:i/>
                <w:iCs/>
                <w:sz w:val="22"/>
                <w:szCs w:val="22"/>
                <w:rtl w:val="0"/>
                <w:lang w:val="cy-GB" w:eastAsia="ja-JP"/>
              </w:rPr>
              <w:t>Universal</w:t>
            </w:r>
            <w:r w:rsidRPr="004010D3">
              <w:rPr>
                <w:rFonts w:cs="Arial"/>
                <w:i/>
                <w:iCs/>
                <w:sz w:val="22"/>
                <w:szCs w:val="22"/>
                <w:rtl w:val="0"/>
                <w:lang w:val="cy-GB" w:eastAsia="ja-JP"/>
              </w:rPr>
              <w:t xml:space="preserve"> Resource Trading Limited</w:t>
            </w:r>
            <w:r w:rsidRPr="004010D3">
              <w:rPr>
                <w:rFonts w:cs="Arial"/>
                <w:sz w:val="22"/>
                <w:szCs w:val="22"/>
                <w:rtl w:val="0"/>
                <w:lang w:val="cy-GB" w:eastAsia="ja-JP"/>
              </w:rPr>
              <w:t xml:space="preserve"> ei hun</w:t>
            </w:r>
          </w:p>
        </w:tc>
        <w:tc>
          <w:tcPr>
            <w:tcW w:w="4090" w:type="dxa"/>
          </w:tcPr>
          <w:p w:rsidR="007D7B7C" w:rsidRPr="004010D3" w:rsidP="00467980" w14:paraId="7390C94E" w14:textId="77777777">
            <w:pPr>
              <w:pStyle w:val="NoSpacing"/>
              <w:bidi w:val="0"/>
              <w:rPr>
                <w:rFonts w:cs="Arial"/>
                <w:sz w:val="22"/>
                <w:szCs w:val="22"/>
                <w:lang w:eastAsia="ja-JP"/>
              </w:rPr>
            </w:pPr>
            <w:r w:rsidRPr="004010D3">
              <w:rPr>
                <w:rFonts w:cs="Arial"/>
                <w:sz w:val="22"/>
                <w:szCs w:val="22"/>
                <w:rtl w:val="0"/>
                <w:lang w:val="cy-GB" w:eastAsia="ja-JP"/>
              </w:rPr>
              <w:t>£2000 x 0.11 = £220</w:t>
            </w:r>
          </w:p>
          <w:p w:rsidR="0049683E" w:rsidRPr="004010D3" w:rsidP="00467980" w14:paraId="32D0FD89" w14:textId="77777777">
            <w:pPr>
              <w:pStyle w:val="NoSpacing"/>
              <w:bidi w:val="0"/>
              <w:rPr>
                <w:rFonts w:cs="Arial"/>
                <w:sz w:val="22"/>
                <w:szCs w:val="22"/>
                <w:lang w:eastAsia="ja-JP"/>
              </w:rPr>
            </w:pPr>
          </w:p>
          <w:p w:rsidR="00A7098D" w:rsidP="00467980" w14:paraId="185E36FB" w14:textId="77777777">
            <w:pPr>
              <w:pStyle w:val="NoSpacing"/>
              <w:bidi w:val="0"/>
              <w:rPr>
                <w:rFonts w:cs="Arial"/>
                <w:b/>
                <w:bCs/>
                <w:sz w:val="22"/>
                <w:szCs w:val="22"/>
                <w:lang w:eastAsia="ja-JP"/>
              </w:rPr>
            </w:pPr>
          </w:p>
          <w:p w:rsidR="00A7098D" w:rsidP="00467980" w14:paraId="709EDE7C" w14:textId="77777777">
            <w:pPr>
              <w:pStyle w:val="NoSpacing"/>
              <w:bidi w:val="0"/>
              <w:rPr>
                <w:rFonts w:cs="Arial"/>
                <w:b/>
                <w:bCs/>
                <w:sz w:val="22"/>
                <w:szCs w:val="22"/>
                <w:lang w:eastAsia="ja-JP"/>
              </w:rPr>
            </w:pPr>
          </w:p>
          <w:p w:rsidR="00A7098D" w:rsidP="00467980" w14:paraId="7A0009A8" w14:textId="77777777">
            <w:pPr>
              <w:pStyle w:val="NoSpacing"/>
              <w:bidi w:val="0"/>
              <w:rPr>
                <w:rFonts w:cs="Arial"/>
                <w:b/>
                <w:bCs/>
                <w:sz w:val="22"/>
                <w:szCs w:val="22"/>
                <w:lang w:eastAsia="ja-JP"/>
              </w:rPr>
            </w:pPr>
          </w:p>
          <w:p w:rsidR="0049683E" w:rsidRPr="004010D3" w:rsidP="00467980" w14:paraId="70F5557A" w14:textId="6E7F5BFA">
            <w:pPr>
              <w:pStyle w:val="NoSpacing"/>
              <w:bidi w:val="0"/>
              <w:rPr>
                <w:rFonts w:cs="Arial"/>
                <w:b/>
                <w:bCs/>
                <w:sz w:val="22"/>
                <w:szCs w:val="22"/>
                <w:lang w:eastAsia="ja-JP"/>
              </w:rPr>
            </w:pPr>
            <w:r w:rsidRPr="004010D3">
              <w:rPr>
                <w:rFonts w:cs="Arial"/>
                <w:b/>
                <w:bCs/>
                <w:sz w:val="22"/>
                <w:szCs w:val="22"/>
                <w:rtl w:val="0"/>
                <w:lang w:val="cy-GB" w:eastAsia="ja-JP"/>
              </w:rPr>
              <w:t>Ffïoedd platfform gwerthu net = £220</w:t>
            </w:r>
          </w:p>
        </w:tc>
      </w:tr>
      <w:tr w14:paraId="3B1A506B" w14:textId="77777777" w:rsidTr="004010D3">
        <w:tblPrEx>
          <w:tblW w:w="9634" w:type="dxa"/>
          <w:tblLook w:val="04A0"/>
        </w:tblPrEx>
        <w:tc>
          <w:tcPr>
            <w:tcW w:w="2295" w:type="dxa"/>
          </w:tcPr>
          <w:p w:rsidR="007D7B7C" w:rsidRPr="004010D3" w:rsidP="00467980" w14:paraId="516A1B39" w14:textId="1C35C487">
            <w:pPr>
              <w:pStyle w:val="NoSpacing"/>
              <w:bidi w:val="0"/>
              <w:rPr>
                <w:rFonts w:cs="Arial"/>
                <w:sz w:val="22"/>
                <w:szCs w:val="22"/>
                <w:lang w:eastAsia="ja-JP"/>
              </w:rPr>
            </w:pPr>
            <w:r w:rsidRPr="004010D3">
              <w:rPr>
                <w:rFonts w:cs="Arial"/>
                <w:sz w:val="22"/>
                <w:szCs w:val="22"/>
                <w:rtl w:val="0"/>
                <w:lang w:val="cy-GB" w:eastAsia="ja-JP"/>
              </w:rPr>
              <w:t>Ffïoedd trafod ariannol</w:t>
            </w:r>
          </w:p>
        </w:tc>
        <w:tc>
          <w:tcPr>
            <w:tcW w:w="3249" w:type="dxa"/>
          </w:tcPr>
          <w:p w:rsidR="007D7B7C" w:rsidRPr="004010D3" w:rsidP="00467980" w14:paraId="6EA3332B" w14:textId="00DF9F14">
            <w:pPr>
              <w:pStyle w:val="NoSpacing"/>
              <w:bidi w:val="0"/>
              <w:rPr>
                <w:rFonts w:cs="Arial"/>
                <w:sz w:val="22"/>
                <w:szCs w:val="22"/>
                <w:lang w:eastAsia="ja-JP"/>
              </w:rPr>
            </w:pPr>
            <w:r w:rsidRPr="004010D3">
              <w:rPr>
                <w:rFonts w:cs="Arial"/>
                <w:sz w:val="22"/>
                <w:szCs w:val="22"/>
                <w:rtl w:val="0"/>
                <w:lang w:val="cy-GB" w:eastAsia="ja-JP"/>
              </w:rPr>
              <w:t>3.4% + 20c</w:t>
            </w:r>
          </w:p>
        </w:tc>
        <w:tc>
          <w:tcPr>
            <w:tcW w:w="4090" w:type="dxa"/>
          </w:tcPr>
          <w:p w:rsidR="007D7B7C" w:rsidRPr="004010D3" w:rsidP="00467980" w14:paraId="5F2F37C1" w14:textId="709BCFB2">
            <w:pPr>
              <w:pStyle w:val="NoSpacing"/>
              <w:bidi w:val="0"/>
              <w:rPr>
                <w:rFonts w:cs="Arial"/>
                <w:sz w:val="22"/>
                <w:szCs w:val="22"/>
                <w:lang w:eastAsia="ja-JP"/>
              </w:rPr>
            </w:pPr>
            <w:r w:rsidRPr="004010D3">
              <w:rPr>
                <w:rFonts w:cs="Arial"/>
                <w:sz w:val="22"/>
                <w:szCs w:val="22"/>
                <w:rtl w:val="0"/>
                <w:lang w:val="cy-GB" w:eastAsia="ja-JP"/>
              </w:rPr>
              <w:t>(£2000 X 0.034) + 20c = £68.20</w:t>
            </w:r>
          </w:p>
          <w:p w:rsidR="000444FE" w:rsidRPr="004010D3" w:rsidP="00467980" w14:paraId="4EB631E3" w14:textId="77777777">
            <w:pPr>
              <w:pStyle w:val="NoSpacing"/>
              <w:bidi w:val="0"/>
              <w:rPr>
                <w:rFonts w:cs="Arial"/>
                <w:sz w:val="22"/>
                <w:szCs w:val="22"/>
                <w:lang w:eastAsia="ja-JP"/>
              </w:rPr>
            </w:pPr>
          </w:p>
          <w:p w:rsidR="000444FE" w:rsidRPr="004010D3" w:rsidP="00467980" w14:paraId="05EEF42F" w14:textId="0D962219">
            <w:pPr>
              <w:pStyle w:val="NoSpacing"/>
              <w:bidi w:val="0"/>
              <w:rPr>
                <w:rFonts w:cs="Arial"/>
                <w:b/>
                <w:bCs/>
                <w:sz w:val="22"/>
                <w:szCs w:val="22"/>
                <w:lang w:eastAsia="ja-JP"/>
              </w:rPr>
            </w:pPr>
            <w:r w:rsidRPr="004010D3">
              <w:rPr>
                <w:rFonts w:cs="Arial"/>
                <w:b/>
                <w:bCs/>
                <w:sz w:val="22"/>
                <w:szCs w:val="22"/>
                <w:rtl w:val="0"/>
                <w:lang w:val="cy-GB" w:eastAsia="ja-JP"/>
              </w:rPr>
              <w:t>Ffïoedd trafod ariannol net = £68.20</w:t>
            </w:r>
          </w:p>
        </w:tc>
      </w:tr>
      <w:tr w14:paraId="07601F51" w14:textId="77777777" w:rsidTr="004010D3">
        <w:tblPrEx>
          <w:tblW w:w="9634" w:type="dxa"/>
          <w:tblLook w:val="04A0"/>
        </w:tblPrEx>
        <w:tc>
          <w:tcPr>
            <w:tcW w:w="2295" w:type="dxa"/>
          </w:tcPr>
          <w:p w:rsidR="0049683E" w:rsidRPr="004010D3" w:rsidP="00467980" w14:paraId="0874C4C7" w14:textId="0EDF5BC8">
            <w:pPr>
              <w:pStyle w:val="NoSpacing"/>
              <w:bidi w:val="0"/>
              <w:rPr>
                <w:rFonts w:cs="Arial"/>
                <w:sz w:val="22"/>
                <w:szCs w:val="22"/>
                <w:lang w:eastAsia="ja-JP"/>
              </w:rPr>
            </w:pPr>
            <w:r w:rsidRPr="004010D3">
              <w:rPr>
                <w:rFonts w:cs="Arial"/>
                <w:sz w:val="22"/>
                <w:szCs w:val="22"/>
                <w:rtl w:val="0"/>
                <w:lang w:val="cy-GB" w:eastAsia="ja-JP"/>
              </w:rPr>
              <w:t>Dosbarthi i’r cwsmer</w:t>
            </w:r>
          </w:p>
        </w:tc>
        <w:tc>
          <w:tcPr>
            <w:tcW w:w="3249" w:type="dxa"/>
          </w:tcPr>
          <w:p w:rsidR="0049683E" w:rsidRPr="004010D3" w:rsidP="00467980" w14:paraId="02ADCBC1" w14:textId="4DEABD04">
            <w:pPr>
              <w:pStyle w:val="NoSpacing"/>
              <w:bidi w:val="0"/>
              <w:rPr>
                <w:rFonts w:cs="Arial"/>
                <w:sz w:val="22"/>
                <w:szCs w:val="22"/>
                <w:lang w:eastAsia="ja-JP"/>
              </w:rPr>
            </w:pPr>
            <w:r w:rsidRPr="004010D3">
              <w:rPr>
                <w:rFonts w:cs="Arial"/>
                <w:sz w:val="22"/>
                <w:szCs w:val="22"/>
                <w:rtl w:val="0"/>
                <w:lang w:val="cy-GB" w:eastAsia="ja-JP"/>
              </w:rPr>
              <w:t>Gan dybio bod pob parsel yn 25kg, gan achosi cost safonol o £8.00 am y cludo ei hun, + £4.00 y pecyn am flwch cardbord â wal ddwbl a chyflenwadau</w:t>
            </w:r>
          </w:p>
        </w:tc>
        <w:tc>
          <w:tcPr>
            <w:tcW w:w="4090" w:type="dxa"/>
          </w:tcPr>
          <w:p w:rsidR="0049683E" w:rsidRPr="004010D3" w:rsidP="00467980" w14:paraId="6DAB5909" w14:textId="77777777">
            <w:pPr>
              <w:pStyle w:val="NoSpacing"/>
              <w:bidi w:val="0"/>
              <w:rPr>
                <w:rFonts w:cs="Arial"/>
                <w:sz w:val="22"/>
                <w:szCs w:val="22"/>
                <w:lang w:eastAsia="ja-JP"/>
              </w:rPr>
            </w:pPr>
            <w:r w:rsidRPr="004010D3">
              <w:rPr>
                <w:rFonts w:cs="Arial"/>
                <w:sz w:val="22"/>
                <w:szCs w:val="22"/>
                <w:rtl w:val="0"/>
                <w:lang w:val="cy-GB" w:eastAsia="ja-JP"/>
              </w:rPr>
              <w:t>10 parsel am £12.00 yr un = £120</w:t>
            </w:r>
          </w:p>
          <w:p w:rsidR="004010D3" w:rsidRPr="004010D3" w:rsidP="004010D3" w14:paraId="1472C227" w14:textId="77777777">
            <w:pPr>
              <w:bidi w:val="0"/>
              <w:rPr>
                <w:rFonts w:cs="Arial"/>
                <w:sz w:val="22"/>
                <w:szCs w:val="22"/>
                <w:lang w:eastAsia="ja-JP"/>
              </w:rPr>
            </w:pPr>
          </w:p>
          <w:p w:rsidR="00A7098D" w:rsidP="004010D3" w14:paraId="0466AB81" w14:textId="77777777">
            <w:pPr>
              <w:bidi w:val="0"/>
              <w:rPr>
                <w:b/>
                <w:bCs/>
                <w:sz w:val="22"/>
                <w:szCs w:val="22"/>
                <w:lang w:eastAsia="ja-JP"/>
              </w:rPr>
            </w:pPr>
          </w:p>
          <w:p w:rsidR="004010D3" w:rsidRPr="004010D3" w:rsidP="004010D3" w14:paraId="606E6D33" w14:textId="7B97AA21">
            <w:pPr>
              <w:bidi w:val="0"/>
              <w:rPr>
                <w:b/>
                <w:bCs/>
                <w:sz w:val="22"/>
                <w:szCs w:val="22"/>
                <w:lang w:eastAsia="ja-JP"/>
              </w:rPr>
            </w:pPr>
            <w:r w:rsidRPr="004010D3">
              <w:rPr>
                <w:b/>
                <w:bCs/>
                <w:sz w:val="22"/>
                <w:szCs w:val="22"/>
                <w:rtl w:val="0"/>
                <w:lang w:val="cy-GB" w:eastAsia="ja-JP"/>
              </w:rPr>
              <w:t>Cost cludo net = £120</w:t>
            </w:r>
          </w:p>
        </w:tc>
      </w:tr>
      <w:tr w14:paraId="45DEDFA2" w14:textId="77777777" w:rsidTr="004010D3">
        <w:tblPrEx>
          <w:tblW w:w="9634" w:type="dxa"/>
          <w:tblLook w:val="04A0"/>
        </w:tblPrEx>
        <w:tc>
          <w:tcPr>
            <w:tcW w:w="5544" w:type="dxa"/>
            <w:gridSpan w:val="2"/>
            <w:shd w:val="clear" w:color="auto" w:fill="1F3864" w:themeFill="accent5" w:themeFillShade="80"/>
          </w:tcPr>
          <w:p w:rsidR="004010D3" w:rsidRPr="00A7098D" w:rsidP="00467980" w14:paraId="6F98B065" w14:textId="05CB7DED">
            <w:pPr>
              <w:pStyle w:val="NoSpacing"/>
              <w:bidi w:val="0"/>
              <w:rPr>
                <w:rFonts w:cs="Arial"/>
                <w:b/>
                <w:bCs/>
                <w:sz w:val="22"/>
                <w:szCs w:val="22"/>
                <w:lang w:eastAsia="ja-JP"/>
              </w:rPr>
            </w:pPr>
            <w:r w:rsidRPr="00A7098D">
              <w:rPr>
                <w:rFonts w:cs="Arial"/>
                <w:b/>
                <w:bCs/>
                <w:sz w:val="22"/>
                <w:szCs w:val="22"/>
                <w:rtl w:val="0"/>
                <w:lang w:val="cy-GB" w:eastAsia="ja-JP"/>
              </w:rPr>
              <w:t>Cost Net</w:t>
            </w:r>
          </w:p>
        </w:tc>
        <w:tc>
          <w:tcPr>
            <w:tcW w:w="4090" w:type="dxa"/>
          </w:tcPr>
          <w:p w:rsidR="004010D3" w:rsidRPr="004010D3" w:rsidP="00467980" w14:paraId="4FB3F585" w14:textId="457B1175">
            <w:pPr>
              <w:pStyle w:val="NoSpacing"/>
              <w:bidi w:val="0"/>
              <w:rPr>
                <w:rFonts w:cs="Arial"/>
                <w:b/>
                <w:bCs/>
                <w:sz w:val="22"/>
                <w:szCs w:val="22"/>
                <w:lang w:eastAsia="ja-JP"/>
              </w:rPr>
            </w:pPr>
            <w:r w:rsidRPr="004010D3">
              <w:rPr>
                <w:rFonts w:cs="Arial"/>
                <w:b/>
                <w:bCs/>
                <w:sz w:val="22"/>
                <w:szCs w:val="22"/>
                <w:rtl w:val="0"/>
                <w:lang w:val="cy-GB" w:eastAsia="ja-JP"/>
              </w:rPr>
              <w:t>£590.80</w:t>
            </w:r>
          </w:p>
        </w:tc>
      </w:tr>
      <w:tr w14:paraId="567FA950" w14:textId="77777777" w:rsidTr="004010D3">
        <w:tblPrEx>
          <w:tblW w:w="9634" w:type="dxa"/>
          <w:tblLook w:val="04A0"/>
        </w:tblPrEx>
        <w:tc>
          <w:tcPr>
            <w:tcW w:w="5544" w:type="dxa"/>
            <w:gridSpan w:val="2"/>
            <w:shd w:val="clear" w:color="auto" w:fill="1F3864" w:themeFill="accent5" w:themeFillShade="80"/>
          </w:tcPr>
          <w:p w:rsidR="004010D3" w:rsidRPr="00A7098D" w:rsidP="00467980" w14:paraId="03A1EBD6" w14:textId="589EC2FB">
            <w:pPr>
              <w:pStyle w:val="NoSpacing"/>
              <w:bidi w:val="0"/>
              <w:rPr>
                <w:rFonts w:cs="Arial"/>
                <w:b/>
                <w:bCs/>
                <w:sz w:val="22"/>
                <w:szCs w:val="22"/>
                <w:lang w:eastAsia="ja-JP"/>
              </w:rPr>
            </w:pPr>
            <w:r w:rsidRPr="00A7098D">
              <w:rPr>
                <w:rFonts w:cs="Arial"/>
                <w:b/>
                <w:bCs/>
                <w:sz w:val="22"/>
                <w:szCs w:val="22"/>
                <w:rtl w:val="0"/>
                <w:lang w:val="cy-GB" w:eastAsia="ja-JP"/>
              </w:rPr>
              <w:t>Elw net</w:t>
            </w:r>
          </w:p>
        </w:tc>
        <w:tc>
          <w:tcPr>
            <w:tcW w:w="4090" w:type="dxa"/>
          </w:tcPr>
          <w:p w:rsidR="004010D3" w:rsidRPr="004010D3" w:rsidP="00467980" w14:paraId="75E11215" w14:textId="07C6571D">
            <w:pPr>
              <w:pStyle w:val="NoSpacing"/>
              <w:bidi w:val="0"/>
              <w:rPr>
                <w:rFonts w:cs="Arial"/>
                <w:b/>
                <w:bCs/>
                <w:sz w:val="22"/>
                <w:szCs w:val="22"/>
                <w:lang w:eastAsia="ja-JP"/>
              </w:rPr>
            </w:pPr>
            <w:r w:rsidRPr="004010D3">
              <w:rPr>
                <w:rFonts w:cs="Arial"/>
                <w:b/>
                <w:bCs/>
                <w:sz w:val="22"/>
                <w:szCs w:val="22"/>
                <w:rtl w:val="0"/>
                <w:lang w:val="cy-GB" w:eastAsia="ja-JP"/>
              </w:rPr>
              <w:t>£2000 - £590.80 = £1,409.20</w:t>
            </w:r>
          </w:p>
        </w:tc>
      </w:tr>
      <w:tr w14:paraId="0BA2030E" w14:textId="77777777" w:rsidTr="004010D3">
        <w:tblPrEx>
          <w:tblW w:w="9634" w:type="dxa"/>
          <w:tblLook w:val="04A0"/>
        </w:tblPrEx>
        <w:tc>
          <w:tcPr>
            <w:tcW w:w="5544" w:type="dxa"/>
            <w:gridSpan w:val="2"/>
            <w:shd w:val="clear" w:color="auto" w:fill="1F3864" w:themeFill="accent5" w:themeFillShade="80"/>
          </w:tcPr>
          <w:p w:rsidR="004010D3" w:rsidRPr="00A7098D" w:rsidP="00467980" w14:paraId="439F1C7B" w14:textId="273E0359">
            <w:pPr>
              <w:pStyle w:val="NoSpacing"/>
              <w:bidi w:val="0"/>
              <w:rPr>
                <w:rFonts w:cs="Arial"/>
                <w:b/>
                <w:bCs/>
                <w:sz w:val="22"/>
                <w:szCs w:val="22"/>
                <w:lang w:eastAsia="ja-JP"/>
              </w:rPr>
            </w:pPr>
            <w:r w:rsidRPr="00A7098D">
              <w:rPr>
                <w:rFonts w:cs="Arial"/>
                <w:b/>
                <w:bCs/>
                <w:sz w:val="22"/>
                <w:szCs w:val="22"/>
                <w:rtl w:val="0"/>
                <w:lang w:val="cy-GB" w:eastAsia="ja-JP"/>
              </w:rPr>
              <w:t>Ad-daliad y Brifysgol</w:t>
            </w:r>
          </w:p>
        </w:tc>
        <w:tc>
          <w:tcPr>
            <w:tcW w:w="4090" w:type="dxa"/>
          </w:tcPr>
          <w:p w:rsidR="004010D3" w:rsidRPr="004010D3" w:rsidP="00467980" w14:paraId="4A146636" w14:textId="77645E0D">
            <w:pPr>
              <w:pStyle w:val="NoSpacing"/>
              <w:bidi w:val="0"/>
              <w:rPr>
                <w:rFonts w:cs="Arial"/>
                <w:b/>
                <w:bCs/>
                <w:sz w:val="22"/>
                <w:szCs w:val="22"/>
                <w:lang w:eastAsia="ja-JP"/>
              </w:rPr>
            </w:pPr>
            <w:r w:rsidRPr="004010D3">
              <w:rPr>
                <w:rFonts w:cs="Arial"/>
                <w:b/>
                <w:bCs/>
                <w:sz w:val="22"/>
                <w:szCs w:val="22"/>
                <w:rtl w:val="0"/>
                <w:lang w:val="cy-GB" w:eastAsia="ja-JP"/>
              </w:rPr>
              <w:t>£1,409.20 / 2 (rhannu’r elw 50:50 ) = £704.60</w:t>
            </w:r>
          </w:p>
        </w:tc>
      </w:tr>
    </w:tbl>
    <w:p w:rsidR="00677850" w:rsidRPr="00677850" w:rsidP="007D7B7C" w14:paraId="2CF5D03A" w14:textId="65F5ED82">
      <w:pPr>
        <w:tabs>
          <w:tab w:val="left" w:pos="975"/>
        </w:tabs>
        <w:bidi w:val="0"/>
        <w:rPr>
          <w:rFonts w:cs="Arial"/>
          <w:sz w:val="20"/>
          <w:szCs w:val="18"/>
        </w:rPr>
      </w:pPr>
      <w:r w:rsidRPr="00677850">
        <w:rPr>
          <w:rFonts w:cs="Arial"/>
          <w:sz w:val="20"/>
          <w:szCs w:val="18"/>
          <w:rtl w:val="0"/>
          <w:lang w:val="cy-GB"/>
        </w:rPr>
        <w:t>*Lle cwblheir nifer o brosiectau mewn un diwrnod casglu, caiff y costau a amlinellir eu rhannu ar draws y prosiectau lluosog, gan leihau costau'r prosiect a chynyddu'r ad-daliad ar gyfer y prosiect.</w:t>
      </w:r>
    </w:p>
    <w:p w:rsidR="007D7B7C" w:rsidP="007D7B7C" w14:paraId="66430279" w14:textId="74AD0716">
      <w:pPr>
        <w:tabs>
          <w:tab w:val="left" w:pos="975"/>
        </w:tabs>
        <w:bidi w:val="0"/>
        <w:rPr>
          <w:rFonts w:cs="Arial"/>
          <w:sz w:val="20"/>
          <w:szCs w:val="18"/>
        </w:rPr>
      </w:pPr>
      <w:r w:rsidRPr="00677850">
        <w:rPr>
          <w:rFonts w:cs="Arial"/>
          <w:sz w:val="20"/>
          <w:szCs w:val="18"/>
          <w:rtl w:val="0"/>
          <w:lang w:val="cy-GB"/>
        </w:rPr>
        <w:t xml:space="preserve">**Yn yr enghraifft uchod, gwerthwyd yr holl eitemau ar ôl 10 wythnos.** </w:t>
      </w:r>
      <w:r w:rsidRPr="00677850">
        <w:rPr>
          <w:rFonts w:cs="Arial"/>
          <w:sz w:val="20"/>
          <w:szCs w:val="18"/>
          <w:rtl w:val="0"/>
          <w:lang w:val="cy-GB"/>
        </w:rPr>
        <w:t>Dim ond yn ôl nifer y dyddiau y cadwyd pob eitem mewn storfa y codir costau storio am bob eitem.</w:t>
      </w:r>
    </w:p>
    <w:p w:rsidR="00E41ABC" w:rsidP="00E41ABC" w14:paraId="48EEFE5B" w14:textId="53BA0804">
      <w:pPr>
        <w:bidi w:val="0"/>
        <w:rPr>
          <w:rFonts w:cs="Arial"/>
          <w:b/>
          <w:bCs/>
          <w:color w:val="1F3864" w:themeColor="accent5" w:themeShade="80"/>
          <w:sz w:val="32"/>
          <w:szCs w:val="28"/>
        </w:rPr>
      </w:pPr>
      <w:r w:rsidRPr="003607C0">
        <w:rPr>
          <w:rFonts w:cs="Arial"/>
          <w:b/>
          <w:bCs/>
          <w:color w:val="1F3864" w:themeColor="accent5" w:themeShade="80"/>
          <w:sz w:val="32"/>
          <w:szCs w:val="28"/>
          <w:rtl w:val="0"/>
          <w:lang w:val="cy-GB"/>
        </w:rPr>
        <w:t xml:space="preserve">Atodiad 2: </w:t>
      </w:r>
      <w:r w:rsidRPr="003607C0">
        <w:rPr>
          <w:rFonts w:cs="Arial"/>
          <w:b/>
          <w:bCs/>
          <w:color w:val="1F3864" w:themeColor="accent5" w:themeShade="80"/>
          <w:sz w:val="32"/>
          <w:szCs w:val="28"/>
          <w:rtl w:val="0"/>
          <w:lang w:val="cy-GB"/>
        </w:rPr>
        <w:t>Mathau o gyfarpar a gesglir:</w:t>
      </w:r>
    </w:p>
    <w:tbl>
      <w:tblPr>
        <w:tblStyle w:val="TableGrid"/>
        <w:tblW w:w="9634" w:type="dxa"/>
        <w:tblLook w:val="04A0"/>
      </w:tblPr>
      <w:tblGrid>
        <w:gridCol w:w="2972"/>
        <w:gridCol w:w="6662"/>
      </w:tblGrid>
      <w:tr w14:paraId="6EA80A94" w14:textId="77777777" w:rsidTr="00C16FA0">
        <w:tblPrEx>
          <w:tblW w:w="9634" w:type="dxa"/>
          <w:tblLook w:val="04A0"/>
        </w:tblPrEx>
        <w:tc>
          <w:tcPr>
            <w:tcW w:w="9634" w:type="dxa"/>
            <w:gridSpan w:val="2"/>
            <w:shd w:val="clear" w:color="auto" w:fill="1F3864" w:themeFill="accent5" w:themeFillShade="80"/>
          </w:tcPr>
          <w:p w:rsidR="008323E1" w:rsidRPr="00CF7612" w:rsidP="007D7B7C" w14:paraId="13A65217" w14:textId="06F9C441">
            <w:pPr>
              <w:tabs>
                <w:tab w:val="left" w:pos="975"/>
              </w:tabs>
              <w:bidi w:val="0"/>
              <w:rPr>
                <w:rFonts w:cs="Arial"/>
                <w:b/>
                <w:bCs/>
                <w:sz w:val="22"/>
                <w:szCs w:val="20"/>
              </w:rPr>
            </w:pPr>
            <w:r w:rsidRPr="00CF7612">
              <w:rPr>
                <w:rFonts w:cs="Arial"/>
                <w:b/>
                <w:bCs/>
                <w:sz w:val="22"/>
                <w:szCs w:val="20"/>
                <w:rtl w:val="0"/>
                <w:lang w:val="cy-GB"/>
              </w:rPr>
              <w:t>Cyfarpar Gwyddonol/Gweithdy</w:t>
            </w:r>
          </w:p>
        </w:tc>
      </w:tr>
      <w:tr w14:paraId="74D10B04" w14:textId="77777777" w:rsidTr="00C16FA0">
        <w:tblPrEx>
          <w:tblW w:w="9634" w:type="dxa"/>
          <w:tblLook w:val="04A0"/>
        </w:tblPrEx>
        <w:tc>
          <w:tcPr>
            <w:tcW w:w="9634" w:type="dxa"/>
            <w:gridSpan w:val="2"/>
            <w:shd w:val="clear" w:color="auto" w:fill="00FF00"/>
          </w:tcPr>
          <w:p w:rsidR="002A771A" w:rsidRPr="00CF7612" w:rsidP="007D7B7C" w14:paraId="14DCC728" w14:textId="00D05529">
            <w:pPr>
              <w:tabs>
                <w:tab w:val="left" w:pos="975"/>
              </w:tabs>
              <w:bidi w:val="0"/>
              <w:rPr>
                <w:rFonts w:cs="Arial"/>
                <w:b/>
                <w:bCs/>
                <w:sz w:val="22"/>
                <w:szCs w:val="20"/>
              </w:rPr>
            </w:pPr>
            <w:r w:rsidRPr="00CF7612">
              <w:rPr>
                <w:rFonts w:cs="Arial"/>
                <w:b/>
                <w:bCs/>
                <w:sz w:val="22"/>
                <w:szCs w:val="20"/>
                <w:rtl w:val="0"/>
                <w:lang w:val="cy-GB"/>
              </w:rPr>
              <w:t>Yn cael ei gasglu fel arfer</w:t>
            </w:r>
          </w:p>
        </w:tc>
      </w:tr>
      <w:tr w14:paraId="1A1FEA80" w14:textId="77777777" w:rsidTr="00C16FA0">
        <w:tblPrEx>
          <w:tblW w:w="9634" w:type="dxa"/>
          <w:tblLook w:val="04A0"/>
        </w:tblPrEx>
        <w:tc>
          <w:tcPr>
            <w:tcW w:w="2972" w:type="dxa"/>
          </w:tcPr>
          <w:p w:rsidR="00742C8F" w:rsidRPr="00CF7612" w:rsidP="00742C8F" w14:paraId="72E915EB" w14:textId="0E3262A9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  <w:rtl w:val="0"/>
                <w:lang w:val="cy-GB"/>
              </w:rPr>
              <w:t>Peirianneg a Gweithdy</w:t>
            </w:r>
          </w:p>
        </w:tc>
        <w:tc>
          <w:tcPr>
            <w:tcW w:w="6662" w:type="dxa"/>
          </w:tcPr>
          <w:p w:rsidR="00742C8F" w:rsidRPr="00CF7612" w:rsidP="00742C8F" w14:paraId="72FAC9E2" w14:textId="3DFF976E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  <w:rtl w:val="0"/>
                <w:lang w:val="cy-GB"/>
              </w:rPr>
              <w:t>Turnau, llifiau, driliau piler, peiriannau sandio, peiriannau melino etc.</w:t>
            </w:r>
          </w:p>
        </w:tc>
      </w:tr>
      <w:tr w14:paraId="6D53326D" w14:textId="77777777" w:rsidTr="00C16FA0">
        <w:tblPrEx>
          <w:tblW w:w="9634" w:type="dxa"/>
          <w:tblLook w:val="04A0"/>
        </w:tblPrEx>
        <w:tc>
          <w:tcPr>
            <w:tcW w:w="2972" w:type="dxa"/>
          </w:tcPr>
          <w:p w:rsidR="008323E1" w:rsidRPr="00CF7612" w:rsidP="007D7B7C" w14:paraId="12A08F38" w14:textId="3C8623E9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Offerynnau Dadansoddol</w:t>
            </w:r>
          </w:p>
        </w:tc>
        <w:tc>
          <w:tcPr>
            <w:tcW w:w="6662" w:type="dxa"/>
          </w:tcPr>
          <w:p w:rsidR="008323E1" w:rsidRPr="00CF7612" w:rsidP="007D7B7C" w14:paraId="34A30713" w14:textId="72899CF7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HPLC, FPLC, GC, UV/Vis, FTIR, MS, AA etc.</w:t>
            </w:r>
          </w:p>
        </w:tc>
      </w:tr>
      <w:tr w14:paraId="5AA37190" w14:textId="77777777" w:rsidTr="00C16FA0">
        <w:tblPrEx>
          <w:tblW w:w="9634" w:type="dxa"/>
          <w:tblLook w:val="04A0"/>
        </w:tblPrEx>
        <w:tc>
          <w:tcPr>
            <w:tcW w:w="2972" w:type="dxa"/>
          </w:tcPr>
          <w:p w:rsidR="008323E1" w:rsidRPr="00CF7612" w:rsidP="007D7B7C" w14:paraId="2BC2673A" w14:textId="29A75989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 xml:space="preserve">Cypyrddau Diogelwch Biolegol </w:t>
            </w:r>
          </w:p>
        </w:tc>
        <w:tc>
          <w:tcPr>
            <w:tcW w:w="6662" w:type="dxa"/>
          </w:tcPr>
          <w:p w:rsidR="008323E1" w:rsidRPr="00CF7612" w:rsidP="007D7B7C" w14:paraId="5BFED7A3" w14:textId="61545DB1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Blwch Menig Dosbarth 3</w:t>
            </w:r>
          </w:p>
        </w:tc>
      </w:tr>
      <w:tr w14:paraId="6437EFD8" w14:textId="77777777" w:rsidTr="00C16FA0">
        <w:tblPrEx>
          <w:tblW w:w="9634" w:type="dxa"/>
          <w:tblLook w:val="04A0"/>
        </w:tblPrEx>
        <w:tc>
          <w:tcPr>
            <w:tcW w:w="2972" w:type="dxa"/>
          </w:tcPr>
          <w:p w:rsidR="008323E1" w:rsidRPr="00CF7612" w:rsidP="007D7B7C" w14:paraId="4B4889FD" w14:textId="67F7E04F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Biotechnoleg</w:t>
            </w:r>
          </w:p>
        </w:tc>
        <w:tc>
          <w:tcPr>
            <w:tcW w:w="6662" w:type="dxa"/>
          </w:tcPr>
          <w:p w:rsidR="008323E1" w:rsidRPr="00CF7612" w:rsidP="007D7B7C" w14:paraId="38E27F3C" w14:textId="2F27F59C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Delweddwyr, PCR</w:t>
            </w:r>
          </w:p>
        </w:tc>
      </w:tr>
      <w:tr w14:paraId="64805B95" w14:textId="77777777" w:rsidTr="00C16FA0">
        <w:tblPrEx>
          <w:tblW w:w="9634" w:type="dxa"/>
          <w:tblLook w:val="04A0"/>
        </w:tblPrEx>
        <w:tc>
          <w:tcPr>
            <w:tcW w:w="2972" w:type="dxa"/>
          </w:tcPr>
          <w:p w:rsidR="008323E1" w:rsidRPr="00CF7612" w:rsidP="007D7B7C" w14:paraId="50F92382" w14:textId="07FE6BA8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Allgyrchyddion</w:t>
            </w:r>
          </w:p>
        </w:tc>
        <w:tc>
          <w:tcPr>
            <w:tcW w:w="6662" w:type="dxa"/>
          </w:tcPr>
          <w:p w:rsidR="008323E1" w:rsidRPr="00CF7612" w:rsidP="007D7B7C" w14:paraId="00D41D9A" w14:textId="25CB49FC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Microsgopllawrsefyllog neu fainc</w:t>
            </w:r>
          </w:p>
        </w:tc>
      </w:tr>
      <w:tr w14:paraId="620EF76D" w14:textId="77777777" w:rsidTr="00C16FA0">
        <w:tblPrEx>
          <w:tblW w:w="9634" w:type="dxa"/>
          <w:tblLook w:val="04A0"/>
        </w:tblPrEx>
        <w:tc>
          <w:tcPr>
            <w:tcW w:w="2972" w:type="dxa"/>
          </w:tcPr>
          <w:p w:rsidR="008323E1" w:rsidRPr="00CF7612" w:rsidP="007D7B7C" w14:paraId="5AA776D1" w14:textId="465F7419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Labordy Clinigol</w:t>
            </w:r>
          </w:p>
        </w:tc>
        <w:tc>
          <w:tcPr>
            <w:tcW w:w="6662" w:type="dxa"/>
          </w:tcPr>
          <w:p w:rsidR="008323E1" w:rsidRPr="00CF7612" w:rsidP="007D7B7C" w14:paraId="658608DD" w14:textId="0CA1D6AC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Rhifyddion cell</w:t>
            </w:r>
          </w:p>
        </w:tc>
      </w:tr>
      <w:tr w14:paraId="1BA60B4A" w14:textId="77777777" w:rsidTr="00C16FA0">
        <w:tblPrEx>
          <w:tblW w:w="9634" w:type="dxa"/>
          <w:tblLook w:val="04A0"/>
        </w:tblPrEx>
        <w:tc>
          <w:tcPr>
            <w:tcW w:w="2972" w:type="dxa"/>
          </w:tcPr>
          <w:p w:rsidR="008323E1" w:rsidRPr="00CF7612" w:rsidP="007D7B7C" w14:paraId="7336F513" w14:textId="133B4D85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Labordy Cyffredinol</w:t>
            </w:r>
          </w:p>
        </w:tc>
        <w:tc>
          <w:tcPr>
            <w:tcW w:w="6662" w:type="dxa"/>
          </w:tcPr>
          <w:p w:rsidR="008323E1" w:rsidRPr="00CF7612" w:rsidP="007D7B7C" w14:paraId="1E64C9FF" w14:textId="291CACDB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Cloriannau, cymysgwyr, mantelli gwresogi, baddonau dŵr, peirannau gwneud iâ</w:t>
            </w:r>
          </w:p>
        </w:tc>
      </w:tr>
      <w:tr w14:paraId="4C365B68" w14:textId="77777777" w:rsidTr="00C16FA0">
        <w:tblPrEx>
          <w:tblW w:w="9634" w:type="dxa"/>
          <w:tblLook w:val="04A0"/>
        </w:tblPrEx>
        <w:tc>
          <w:tcPr>
            <w:tcW w:w="2972" w:type="dxa"/>
          </w:tcPr>
          <w:p w:rsidR="008323E1" w:rsidRPr="00CF7612" w:rsidP="007D7B7C" w14:paraId="4C0BCC94" w14:textId="1FBF1CE7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Histoleg</w:t>
            </w:r>
          </w:p>
        </w:tc>
        <w:tc>
          <w:tcPr>
            <w:tcW w:w="6662" w:type="dxa"/>
          </w:tcPr>
          <w:p w:rsidR="008323E1" w:rsidRPr="00CF7612" w:rsidP="007D7B7C" w14:paraId="7BB43A88" w14:textId="54590422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Cryostatau, microtomau</w:t>
            </w:r>
          </w:p>
        </w:tc>
      </w:tr>
      <w:tr w14:paraId="4DDA2C27" w14:textId="77777777" w:rsidTr="00C16FA0">
        <w:tblPrEx>
          <w:tblW w:w="9634" w:type="dxa"/>
          <w:tblLook w:val="04A0"/>
        </w:tblPrEx>
        <w:tc>
          <w:tcPr>
            <w:tcW w:w="2972" w:type="dxa"/>
          </w:tcPr>
          <w:p w:rsidR="008323E1" w:rsidRPr="00CF7612" w:rsidP="007D7B7C" w14:paraId="5C5D831D" w14:textId="162B6325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Delweddu</w:t>
            </w:r>
          </w:p>
        </w:tc>
        <w:tc>
          <w:tcPr>
            <w:tcW w:w="6662" w:type="dxa"/>
          </w:tcPr>
          <w:p w:rsidR="008323E1" w:rsidRPr="00CF7612" w:rsidP="007D7B7C" w14:paraId="0A7BE3AD" w14:textId="010ACB0B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CT, MRI, Uwchsain, peiriannau pelydr X</w:t>
            </w:r>
          </w:p>
        </w:tc>
      </w:tr>
      <w:tr w14:paraId="6FF0A096" w14:textId="77777777" w:rsidTr="00C16FA0">
        <w:tblPrEx>
          <w:tblW w:w="9634" w:type="dxa"/>
          <w:tblLook w:val="04A0"/>
        </w:tblPrEx>
        <w:tc>
          <w:tcPr>
            <w:tcW w:w="2972" w:type="dxa"/>
          </w:tcPr>
          <w:p w:rsidR="008323E1" w:rsidRPr="00CF7612" w:rsidP="007D7B7C" w14:paraId="45DCB8DF" w14:textId="5409B43E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Profi Deunyddiau</w:t>
            </w:r>
          </w:p>
        </w:tc>
        <w:tc>
          <w:tcPr>
            <w:tcW w:w="6662" w:type="dxa"/>
          </w:tcPr>
          <w:p w:rsidR="008323E1" w:rsidRPr="00CF7612" w:rsidP="007D7B7C" w14:paraId="3FAD21A6" w14:textId="6E2E6D5B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Rheomedr, profwr caledwch, straen tynnol a lludded</w:t>
            </w:r>
          </w:p>
        </w:tc>
      </w:tr>
      <w:tr w14:paraId="63BD4A3C" w14:textId="77777777" w:rsidTr="00C16FA0">
        <w:tblPrEx>
          <w:tblW w:w="9634" w:type="dxa"/>
          <w:tblLook w:val="04A0"/>
        </w:tblPrEx>
        <w:tc>
          <w:tcPr>
            <w:tcW w:w="2972" w:type="dxa"/>
          </w:tcPr>
          <w:p w:rsidR="008323E1" w:rsidRPr="00CF7612" w:rsidP="007D7B7C" w14:paraId="7D4D9F09" w14:textId="6BBB83CE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Meddygol a Diagnostig</w:t>
            </w:r>
          </w:p>
        </w:tc>
        <w:tc>
          <w:tcPr>
            <w:tcW w:w="6662" w:type="dxa"/>
          </w:tcPr>
          <w:p w:rsidR="008323E1" w:rsidRPr="00CF7612" w:rsidP="007D7B7C" w14:paraId="25DB28E9" w14:textId="7FEA28C5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Awdiomedrau, offer llawfeddygol</w:t>
            </w:r>
          </w:p>
        </w:tc>
      </w:tr>
      <w:tr w14:paraId="225C465F" w14:textId="77777777" w:rsidTr="00C16FA0">
        <w:tblPrEx>
          <w:tblW w:w="9634" w:type="dxa"/>
          <w:tblLook w:val="04A0"/>
        </w:tblPrEx>
        <w:tc>
          <w:tcPr>
            <w:tcW w:w="2972" w:type="dxa"/>
          </w:tcPr>
          <w:p w:rsidR="008323E1" w:rsidRPr="00CF7612" w:rsidP="007D7B7C" w14:paraId="23E33404" w14:textId="2C303303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Microsgopau</w:t>
            </w:r>
          </w:p>
        </w:tc>
        <w:tc>
          <w:tcPr>
            <w:tcW w:w="6662" w:type="dxa"/>
          </w:tcPr>
          <w:p w:rsidR="008323E1" w:rsidRPr="00CF7612" w:rsidP="007D7B7C" w14:paraId="5E4F46CE" w14:textId="6A7F3F02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Gwrthdro, fflwroleuedd, electron, cyfansawdd, stereo</w:t>
            </w:r>
          </w:p>
        </w:tc>
      </w:tr>
      <w:tr w14:paraId="6FE0AABF" w14:textId="77777777" w:rsidTr="00C16FA0">
        <w:tblPrEx>
          <w:tblW w:w="9634" w:type="dxa"/>
          <w:tblLook w:val="04A0"/>
        </w:tblPrEx>
        <w:tc>
          <w:tcPr>
            <w:tcW w:w="2972" w:type="dxa"/>
          </w:tcPr>
          <w:p w:rsidR="008323E1" w:rsidRPr="00CF7612" w:rsidP="007D7B7C" w14:paraId="490475D0" w14:textId="167EB465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Fferyllol</w:t>
            </w:r>
          </w:p>
        </w:tc>
        <w:tc>
          <w:tcPr>
            <w:tcW w:w="6662" w:type="dxa"/>
          </w:tcPr>
          <w:p w:rsidR="008323E1" w:rsidRPr="00CF7612" w:rsidP="007D7B7C" w14:paraId="4B289B75" w14:textId="08F02A58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Llenwyr capsiwlau, gweisg tabledi</w:t>
            </w:r>
          </w:p>
        </w:tc>
      </w:tr>
      <w:tr w14:paraId="396FA038" w14:textId="77777777" w:rsidTr="00C16FA0">
        <w:tblPrEx>
          <w:tblW w:w="9634" w:type="dxa"/>
          <w:tblLook w:val="04A0"/>
        </w:tblPrEx>
        <w:tc>
          <w:tcPr>
            <w:tcW w:w="2972" w:type="dxa"/>
          </w:tcPr>
          <w:p w:rsidR="008323E1" w:rsidRPr="00CF7612" w:rsidP="007D7B7C" w14:paraId="19035A06" w14:textId="1D616D0C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Proses</w:t>
            </w:r>
          </w:p>
        </w:tc>
        <w:tc>
          <w:tcPr>
            <w:tcW w:w="6662" w:type="dxa"/>
          </w:tcPr>
          <w:p w:rsidR="008323E1" w:rsidRPr="00CF7612" w:rsidP="007D7B7C" w14:paraId="30A15CBE" w14:textId="099210C4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Cymysgwyr, melinau, pympiau</w:t>
            </w:r>
          </w:p>
        </w:tc>
      </w:tr>
      <w:tr w14:paraId="29B37AFD" w14:textId="77777777" w:rsidTr="00C16FA0">
        <w:tblPrEx>
          <w:tblW w:w="9634" w:type="dxa"/>
          <w:tblLook w:val="04A0"/>
        </w:tblPrEx>
        <w:tc>
          <w:tcPr>
            <w:tcW w:w="2972" w:type="dxa"/>
          </w:tcPr>
          <w:p w:rsidR="008323E1" w:rsidRPr="00CF7612" w:rsidP="007D7B7C" w14:paraId="0A624ADB" w14:textId="527A05E8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Profi a Mesur</w:t>
            </w:r>
          </w:p>
        </w:tc>
        <w:tc>
          <w:tcPr>
            <w:tcW w:w="6662" w:type="dxa"/>
          </w:tcPr>
          <w:p w:rsidR="008323E1" w:rsidRPr="00CF7612" w:rsidP="007D7B7C" w14:paraId="77DE641C" w14:textId="1205B01D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Llif aer, tymheredd, electroneg</w:t>
            </w:r>
          </w:p>
        </w:tc>
      </w:tr>
      <w:tr w14:paraId="21C0A68C" w14:textId="77777777" w:rsidTr="00C16FA0">
        <w:tblPrEx>
          <w:tblW w:w="9634" w:type="dxa"/>
          <w:tblLook w:val="04A0"/>
        </w:tblPrEx>
        <w:tc>
          <w:tcPr>
            <w:tcW w:w="2972" w:type="dxa"/>
          </w:tcPr>
          <w:p w:rsidR="008323E1" w:rsidRPr="00CF7612" w:rsidP="007D7B7C" w14:paraId="6581F647" w14:textId="110FB316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Offer Gwactod</w:t>
            </w:r>
          </w:p>
        </w:tc>
        <w:tc>
          <w:tcPr>
            <w:tcW w:w="6662" w:type="dxa"/>
          </w:tcPr>
          <w:p w:rsidR="008323E1" w:rsidRPr="00CF7612" w:rsidP="007D7B7C" w14:paraId="45D1EEBD" w14:textId="4E240F16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Pympiau, siambrau, mesuryddion</w:t>
            </w:r>
          </w:p>
        </w:tc>
      </w:tr>
      <w:tr w14:paraId="3C13DCAC" w14:textId="77777777" w:rsidTr="00C16FA0">
        <w:tblPrEx>
          <w:tblW w:w="9634" w:type="dxa"/>
          <w:tblLook w:val="04A0"/>
        </w:tblPrEx>
        <w:tc>
          <w:tcPr>
            <w:tcW w:w="9634" w:type="dxa"/>
            <w:gridSpan w:val="2"/>
            <w:shd w:val="clear" w:color="auto" w:fill="FFC000"/>
          </w:tcPr>
          <w:p w:rsidR="00B80303" w:rsidRPr="00CF7612" w:rsidP="007D7B7C" w14:paraId="279FE4A9" w14:textId="5381D493">
            <w:pPr>
              <w:tabs>
                <w:tab w:val="left" w:pos="975"/>
              </w:tabs>
              <w:bidi w:val="0"/>
              <w:rPr>
                <w:rFonts w:cs="Arial"/>
                <w:b/>
                <w:bCs/>
                <w:sz w:val="22"/>
                <w:szCs w:val="20"/>
              </w:rPr>
            </w:pPr>
            <w:r w:rsidRPr="00CF7612">
              <w:rPr>
                <w:rFonts w:cs="Arial"/>
                <w:b/>
                <w:bCs/>
                <w:sz w:val="22"/>
                <w:szCs w:val="20"/>
                <w:rtl w:val="0"/>
                <w:lang w:val="cy-GB"/>
              </w:rPr>
              <w:t>Fesul Achos</w:t>
            </w:r>
          </w:p>
        </w:tc>
      </w:tr>
      <w:tr w14:paraId="6CF43B41" w14:textId="77777777" w:rsidTr="00C16FA0">
        <w:tblPrEx>
          <w:tblW w:w="9634" w:type="dxa"/>
          <w:tblLook w:val="04A0"/>
        </w:tblPrEx>
        <w:tc>
          <w:tcPr>
            <w:tcW w:w="2972" w:type="dxa"/>
          </w:tcPr>
          <w:p w:rsidR="002A771A" w:rsidRPr="00CF7612" w:rsidP="007D7B7C" w14:paraId="61058295" w14:textId="23A15A81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Offer Diffygiol</w:t>
            </w:r>
          </w:p>
        </w:tc>
        <w:tc>
          <w:tcPr>
            <w:tcW w:w="6662" w:type="dxa"/>
          </w:tcPr>
          <w:p w:rsidR="002A771A" w:rsidRPr="00CF7612" w:rsidP="007D7B7C" w14:paraId="2B6F6EA3" w14:textId="3B7B9BA9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Efallai y bydd yn addas i'w ailwerthu</w:t>
            </w:r>
          </w:p>
        </w:tc>
      </w:tr>
      <w:tr w14:paraId="720D97D2" w14:textId="77777777" w:rsidTr="00C16FA0">
        <w:tblPrEx>
          <w:tblW w:w="9634" w:type="dxa"/>
          <w:tblLook w:val="04A0"/>
        </w:tblPrEx>
        <w:tc>
          <w:tcPr>
            <w:tcW w:w="2972" w:type="dxa"/>
          </w:tcPr>
          <w:p w:rsidR="002A771A" w:rsidRPr="00CF7612" w:rsidP="007D7B7C" w14:paraId="709216DC" w14:textId="5D937EBB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Oereiddio</w:t>
            </w:r>
          </w:p>
        </w:tc>
        <w:tc>
          <w:tcPr>
            <w:tcW w:w="6662" w:type="dxa"/>
          </w:tcPr>
          <w:p w:rsidR="002A771A" w:rsidRPr="00CF7612" w:rsidP="007D7B7C" w14:paraId="2F83E5A4" w14:textId="45E792B0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Oergelloedd/rhewgelloedd labordy mewn cyflwr gweithio da</w:t>
            </w:r>
          </w:p>
        </w:tc>
      </w:tr>
      <w:tr w14:paraId="28301997" w14:textId="77777777" w:rsidTr="00C16FA0">
        <w:tblPrEx>
          <w:tblW w:w="9634" w:type="dxa"/>
          <w:tblLook w:val="04A0"/>
        </w:tblPrEx>
        <w:tc>
          <w:tcPr>
            <w:tcW w:w="2972" w:type="dxa"/>
          </w:tcPr>
          <w:p w:rsidR="002A771A" w:rsidRPr="00CF7612" w:rsidP="007D7B7C" w14:paraId="0E864BED" w14:textId="3A43BD8D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 xml:space="preserve">Cypyrddau Diogelwch Biolegol </w:t>
            </w:r>
          </w:p>
        </w:tc>
        <w:tc>
          <w:tcPr>
            <w:tcW w:w="6662" w:type="dxa"/>
          </w:tcPr>
          <w:p w:rsidR="002A771A" w:rsidRPr="00CF7612" w:rsidP="007D7B7C" w14:paraId="511B87A8" w14:textId="2BFDEB04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Dosbarth 1 neu 2</w:t>
            </w:r>
          </w:p>
        </w:tc>
      </w:tr>
      <w:tr w14:paraId="2F9511D8" w14:textId="77777777" w:rsidTr="00C16FA0">
        <w:tblPrEx>
          <w:tblW w:w="9634" w:type="dxa"/>
          <w:tblLook w:val="04A0"/>
        </w:tblPrEx>
        <w:tc>
          <w:tcPr>
            <w:tcW w:w="2972" w:type="dxa"/>
          </w:tcPr>
          <w:p w:rsidR="002A771A" w:rsidRPr="00CF7612" w:rsidP="007D7B7C" w14:paraId="58527C5D" w14:textId="1CDFF865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 xml:space="preserve">Dodrefn Labordy/ Meddygol </w:t>
            </w:r>
          </w:p>
        </w:tc>
        <w:tc>
          <w:tcPr>
            <w:tcW w:w="6662" w:type="dxa"/>
          </w:tcPr>
          <w:p w:rsidR="002A771A" w:rsidRPr="00CF7612" w:rsidP="007D7B7C" w14:paraId="6F79D2B3" w14:textId="5233C467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Byrddau Trespa, gwelyau, lifftiau/teclynnau codi, cypyrddau CoSHH</w:t>
            </w:r>
          </w:p>
        </w:tc>
      </w:tr>
      <w:tr w14:paraId="6BA0E1A9" w14:textId="77777777" w:rsidTr="00C16FA0">
        <w:tblPrEx>
          <w:tblW w:w="9634" w:type="dxa"/>
          <w:tblLook w:val="04A0"/>
        </w:tblPrEx>
        <w:tc>
          <w:tcPr>
            <w:tcW w:w="2972" w:type="dxa"/>
          </w:tcPr>
          <w:p w:rsidR="0023642A" w:rsidRPr="00CF7612" w:rsidP="007D7B7C" w14:paraId="307AEC1F" w14:textId="24B03E90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Gwresogyddion ar Raddfa Fawr</w:t>
            </w:r>
          </w:p>
        </w:tc>
        <w:tc>
          <w:tcPr>
            <w:tcW w:w="6662" w:type="dxa"/>
          </w:tcPr>
          <w:p w:rsidR="0023642A" w:rsidRPr="00CF7612" w:rsidP="007D7B7C" w14:paraId="76C12B23" w14:textId="7896C4C5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Odynau, ffyrnau aerglos</w:t>
            </w:r>
          </w:p>
        </w:tc>
      </w:tr>
      <w:tr w14:paraId="1D931D18" w14:textId="77777777" w:rsidTr="00C16FA0">
        <w:tblPrEx>
          <w:tblW w:w="9634" w:type="dxa"/>
          <w:tblLook w:val="04A0"/>
        </w:tblPrEx>
        <w:tc>
          <w:tcPr>
            <w:tcW w:w="2972" w:type="dxa"/>
          </w:tcPr>
          <w:p w:rsidR="0023642A" w:rsidRPr="00CF7612" w:rsidP="007D7B7C" w14:paraId="15FE0BA8" w14:textId="5E9C9DAB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Nwyddau traul</w:t>
            </w:r>
          </w:p>
        </w:tc>
        <w:tc>
          <w:tcPr>
            <w:tcW w:w="6662" w:type="dxa"/>
          </w:tcPr>
          <w:p w:rsidR="0023642A" w:rsidRPr="00CF7612" w:rsidP="007D7B7C" w14:paraId="4E11D7DD" w14:textId="1EE7A844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Tiwbiau, pennau piped etc.</w:t>
            </w:r>
          </w:p>
        </w:tc>
      </w:tr>
      <w:tr w14:paraId="4B034631" w14:textId="77777777" w:rsidTr="00C16FA0">
        <w:tblPrEx>
          <w:tblW w:w="9634" w:type="dxa"/>
          <w:tblLook w:val="04A0"/>
        </w:tblPrEx>
        <w:tc>
          <w:tcPr>
            <w:tcW w:w="9634" w:type="dxa"/>
            <w:gridSpan w:val="2"/>
            <w:shd w:val="clear" w:color="auto" w:fill="EE0000"/>
          </w:tcPr>
          <w:p w:rsidR="00861F8F" w:rsidRPr="00CF7612" w:rsidP="007D7B7C" w14:paraId="52E23475" w14:textId="2EA7A032">
            <w:pPr>
              <w:tabs>
                <w:tab w:val="left" w:pos="975"/>
              </w:tabs>
              <w:bidi w:val="0"/>
              <w:rPr>
                <w:rFonts w:cs="Arial"/>
                <w:b/>
                <w:bCs/>
                <w:sz w:val="22"/>
                <w:szCs w:val="20"/>
              </w:rPr>
            </w:pPr>
            <w:r w:rsidRPr="00CF7612">
              <w:rPr>
                <w:rFonts w:cs="Arial"/>
                <w:b/>
                <w:bCs/>
                <w:sz w:val="22"/>
                <w:szCs w:val="20"/>
                <w:rtl w:val="0"/>
                <w:lang w:val="cy-GB"/>
              </w:rPr>
              <w:t xml:space="preserve"> Yn cael eu casglu’n anaml </w:t>
            </w:r>
          </w:p>
        </w:tc>
      </w:tr>
      <w:tr w14:paraId="7021BAE9" w14:textId="77777777" w:rsidTr="00C16FA0">
        <w:tblPrEx>
          <w:tblW w:w="9634" w:type="dxa"/>
          <w:tblLook w:val="04A0"/>
        </w:tblPrEx>
        <w:tc>
          <w:tcPr>
            <w:tcW w:w="2972" w:type="dxa"/>
          </w:tcPr>
          <w:p w:rsidR="0023642A" w:rsidRPr="00CF7612" w:rsidP="007D7B7C" w14:paraId="57A8AFE6" w14:textId="3A742E79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Gwydr a Chyflenwadau Labordy</w:t>
            </w:r>
          </w:p>
        </w:tc>
        <w:tc>
          <w:tcPr>
            <w:tcW w:w="6662" w:type="dxa"/>
          </w:tcPr>
          <w:p w:rsidR="0023642A" w:rsidRPr="00CF7612" w:rsidP="007D7B7C" w14:paraId="7D70EC2F" w14:textId="64FCE6F1">
            <w:pPr>
              <w:tabs>
                <w:tab w:val="left" w:pos="975"/>
              </w:tabs>
              <w:bidi w:val="0"/>
              <w:rPr>
                <w:rFonts w:cs="Arial"/>
                <w:sz w:val="22"/>
                <w:szCs w:val="20"/>
              </w:rPr>
            </w:pPr>
            <w:r w:rsidRPr="00CF7612">
              <w:rPr>
                <w:rFonts w:cs="Arial"/>
                <w:sz w:val="22"/>
                <w:szCs w:val="20"/>
                <w:rtl w:val="0"/>
                <w:lang w:val="cy-GB"/>
              </w:rPr>
              <w:t>Biceri, fflasgiau, tiwbiau profi etc.</w:t>
            </w:r>
          </w:p>
        </w:tc>
      </w:tr>
    </w:tbl>
    <w:p w:rsidR="00742C8F" w:rsidP="007D7B7C" w14:paraId="7773E957" w14:textId="77777777">
      <w:pPr>
        <w:tabs>
          <w:tab w:val="left" w:pos="975"/>
        </w:tabs>
        <w:bidi w:val="0"/>
        <w:rPr>
          <w:rFonts w:cs="Arial"/>
          <w:sz w:val="20"/>
          <w:szCs w:val="18"/>
        </w:rPr>
      </w:pPr>
    </w:p>
    <w:p w:rsidR="00CF7612" w:rsidRPr="000D0D51" w:rsidP="007D7B7C" w14:paraId="30D7A83F" w14:textId="0073D9B7">
      <w:pPr>
        <w:tabs>
          <w:tab w:val="left" w:pos="975"/>
        </w:tabs>
        <w:bidi w:val="0"/>
        <w:rPr>
          <w:rFonts w:cs="Arial"/>
          <w:sz w:val="20"/>
          <w:szCs w:val="18"/>
        </w:rPr>
      </w:pPr>
      <w:r w:rsidRPr="000D0D51">
        <w:rPr>
          <w:rFonts w:cs="Arial"/>
          <w:sz w:val="20"/>
          <w:szCs w:val="18"/>
          <w:rtl w:val="0"/>
          <w:lang w:val="cy-GB"/>
        </w:rPr>
        <w:t xml:space="preserve">Gall fod yn anodd penderfynu a yw eitem yn addas i'w hailwerthu. </w:t>
      </w:r>
      <w:r w:rsidRPr="000D0D51">
        <w:rPr>
          <w:rFonts w:cs="Arial"/>
          <w:sz w:val="20"/>
          <w:szCs w:val="18"/>
          <w:rtl w:val="0"/>
          <w:lang w:val="cy-GB"/>
        </w:rPr>
        <w:t>Gall rhai eitemau cyfarpar y disgwylir iddynt gynhyrchu enillion mawr fod o werth isel, tra gall eitemau eraill y credir eu bod yn ddiwerth fel cyfarpar diffygiol neu eitemau bwrdd gwaith fod â gwerth ailwerthu uchel yn aml.</w:t>
      </w:r>
    </w:p>
    <w:p w:rsidR="00D74770" w:rsidRPr="000D0D51" w:rsidP="007D7B7C" w14:paraId="5DD76A29" w14:textId="64B3CFBE">
      <w:pPr>
        <w:tabs>
          <w:tab w:val="left" w:pos="975"/>
        </w:tabs>
        <w:bidi w:val="0"/>
        <w:rPr>
          <w:rFonts w:cs="Arial"/>
          <w:sz w:val="20"/>
          <w:szCs w:val="18"/>
        </w:rPr>
      </w:pPr>
      <w:r>
        <w:rPr>
          <w:rFonts w:cs="Arial"/>
          <w:sz w:val="20"/>
          <w:szCs w:val="18"/>
          <w:rtl w:val="0"/>
          <w:lang w:val="cy-GB"/>
        </w:rPr>
        <w:t>Bydd UniGreenScheme yn helpu i nodi eitemau addas i'w hailwerthu er mwyn sicrhau eich bod yn cael yr enillion rydych yn dymuno neu'n disgwyl eu cael.</w:t>
      </w:r>
    </w:p>
    <w:p w:rsidR="00CF7612" w:rsidRPr="000D0D51" w:rsidP="007D7B7C" w14:paraId="0568D3BB" w14:textId="48024D1E">
      <w:pPr>
        <w:tabs>
          <w:tab w:val="left" w:pos="975"/>
        </w:tabs>
        <w:bidi w:val="0"/>
        <w:rPr>
          <w:rFonts w:cs="Arial"/>
          <w:sz w:val="20"/>
          <w:szCs w:val="18"/>
        </w:rPr>
      </w:pPr>
      <w:r w:rsidRPr="000D0D51">
        <w:rPr>
          <w:rFonts w:cs="Arial"/>
          <w:sz w:val="20"/>
          <w:szCs w:val="18"/>
          <w:rtl w:val="0"/>
          <w:lang w:val="cy-GB"/>
        </w:rPr>
        <w:t>Ni fydd rhai eitemau’n rhoi enillion ariannol, ond mae’n werth defnyddio’r gwasanaeth am yr eitemau hyn gan eu bod yn atal gwastraff, yn arbed lle ac mae’r enillion amgylcheddol o fudd i ni i gyd.</w:t>
      </w:r>
    </w:p>
    <w:p w:rsidR="00742C8F" w:rsidRPr="00C16FA0" w:rsidP="007D7B7C" w14:paraId="0CAED71A" w14:textId="68C69813">
      <w:pPr>
        <w:tabs>
          <w:tab w:val="left" w:pos="975"/>
        </w:tabs>
        <w:bidi w:val="0"/>
        <w:rPr>
          <w:rFonts w:cs="Arial"/>
          <w:b/>
          <w:bCs/>
          <w:sz w:val="22"/>
          <w:szCs w:val="20"/>
        </w:rPr>
      </w:pPr>
      <w:r w:rsidRPr="00742C8F">
        <w:rPr>
          <w:rFonts w:cs="Arial"/>
          <w:b w:val="0"/>
          <w:bCs/>
          <w:sz w:val="22"/>
          <w:szCs w:val="20"/>
          <w:rtl w:val="0"/>
          <w:lang w:val="cy-GB"/>
        </w:rPr>
        <w:t xml:space="preserve">Nid yw'r rhestr uchod yn gynhwysfawr. Ar gyfer unrhyw eitemau nad ydynt wedi'u rhestru, e-bostiwch </w:t>
      </w:r>
      <w:r>
        <w:fldChar w:fldCharType="begin"/>
      </w:r>
      <w:r>
        <w:instrText xml:space="preserve"> HYPERLINK "mailto:Estates-Waste@swansea.ac.uk" </w:instrText>
      </w:r>
      <w:r>
        <w:fldChar w:fldCharType="separate"/>
      </w:r>
      <w:r w:rsidRPr="00742C8F">
        <w:rPr>
          <w:rStyle w:val="Hyperlink"/>
          <w:rFonts w:cs="Arial"/>
          <w:b w:val="0"/>
          <w:bCs/>
          <w:sz w:val="22"/>
          <w:szCs w:val="20"/>
          <w:u w:val="none"/>
          <w:rtl w:val="0"/>
          <w:lang w:val="cy-GB"/>
        </w:rPr>
        <w:t>Estates-Waste@abertawe.ac.uk</w:t>
      </w:r>
      <w:r>
        <w:fldChar w:fldCharType="end"/>
      </w:r>
      <w:r w:rsidRPr="00742C8F">
        <w:rPr>
          <w:rFonts w:cs="Arial"/>
          <w:b w:val="0"/>
          <w:bCs/>
          <w:sz w:val="22"/>
          <w:szCs w:val="20"/>
          <w:rtl w:val="0"/>
          <w:lang w:val="cy-GB"/>
        </w:rPr>
        <w:t xml:space="preserve"> am ragor o wybodaeth.</w:t>
      </w:r>
    </w:p>
    <w:sectPr w:rsidSect="00120EB1"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284" w:footer="41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14E" w:rsidP="009F46E6" w14:paraId="46B83086" w14:textId="0BF894B3">
    <w:pPr>
      <w:pStyle w:val="Footer"/>
      <w:bidi w:val="0"/>
      <w:jc w:val="right"/>
      <w:rPr>
        <w:noProof/>
      </w:rPr>
    </w:pPr>
    <w:sdt>
      <w:sdtPr>
        <w:id w:val="17215587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F46E6">
          <w:rPr>
            <w:noProof/>
            <w:rtl w:val="0"/>
            <w:lang w:val="cy-GB"/>
          </w:rPr>
          <w:t xml:space="preserve">Dogfen 1.0 </w:t>
          <w:tab/>
          <w:t xml:space="preserve">   Heb ei rheoli os caiff ei hargraffu </w:t>
        </w:r>
      </w:sdtContent>
    </w:sdt>
    <w:r w:rsidR="009F46E6">
      <w:rPr>
        <w:noProof/>
        <w:rtl w:val="0"/>
        <w:lang w:val="cy-GB"/>
      </w:rPr>
      <w:tab/>
    </w:r>
    <w:r w:rsidR="009F46E6">
      <w:fldChar w:fldCharType="begin"/>
    </w:r>
    <w:r w:rsidR="009F46E6">
      <w:instrText xml:space="preserve"> PAGE   \* MERGEFORMAT </w:instrText>
    </w:r>
    <w:r w:rsidR="009F46E6">
      <w:fldChar w:fldCharType="separate"/>
    </w:r>
    <w:r w:rsidR="00120EB1">
      <w:rPr>
        <w:noProof/>
      </w:rPr>
      <w:t>2</w:t>
    </w:r>
    <w:r w:rsidR="009F46E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DB72BC" w:rsidP="002C5652" w14:paraId="63F8FEAA" w14:textId="77777777">
      <w:pPr>
        <w:spacing w:after="0" w:line="240" w:lineRule="auto"/>
      </w:pPr>
      <w:r>
        <w:separator/>
      </w:r>
    </w:p>
  </w:footnote>
  <w:footnote w:type="continuationSeparator" w:id="1">
    <w:p w:rsidR="00DB72BC" w:rsidP="002C5652" w14:paraId="011E9DF1" w14:textId="77777777">
      <w:pPr>
        <w:spacing w:after="0" w:line="240" w:lineRule="auto"/>
      </w:pPr>
      <w:r>
        <w:continuationSeparator/>
      </w:r>
    </w:p>
  </w:footnote>
  <w:footnote w:id="2">
    <w:p w:rsidR="00C43D64" w:rsidRPr="00C43D64" w14:paraId="4889AA2A" w14:textId="2070D6E1">
      <w:pPr>
        <w:pStyle w:val="FootnoteText"/>
        <w:bidi w:val="0"/>
        <w:rPr>
          <w:lang w:val="en-US"/>
        </w:rPr>
      </w:pPr>
      <w:r>
        <w:rPr>
          <w:rStyle w:val="FootnoteReference"/>
        </w:rPr>
        <w:footnoteRef/>
      </w:r>
      <w:r>
        <w:rPr>
          <w:rtl w:val="0"/>
          <w:lang w:val="cy-GB"/>
        </w:rPr>
        <w:t xml:space="preserve"> </w:t>
      </w:r>
      <w:r>
        <w:fldChar w:fldCharType="begin"/>
      </w:r>
      <w:r>
        <w:instrText xml:space="preserve"> HYPERLINK "https://www.unigreenscheme.co.uk/" </w:instrText>
      </w:r>
      <w:r>
        <w:fldChar w:fldCharType="separate"/>
      </w:r>
      <w:r w:rsidRPr="00151DB6">
        <w:rPr>
          <w:rStyle w:val="Hyperlink"/>
          <w:u w:val="single"/>
          <w:rtl w:val="0"/>
          <w:lang w:val="cy-GB"/>
        </w:rPr>
        <w:t>https://www.unigreenscheme.co.uk/</w:t>
      </w:r>
      <w:r>
        <w:fldChar w:fldCharType="end"/>
      </w:r>
      <w:r>
        <w:rPr>
          <w:rtl w:val="0"/>
          <w:lang w:val="cy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14E" w:rsidRPr="004D1DE9" w:rsidP="004D1DE9" w14:paraId="5532EA92" w14:textId="7A13F734">
    <w:pPr>
      <w:pStyle w:val="Header"/>
      <w:tabs>
        <w:tab w:val="clear" w:pos="9026"/>
      </w:tabs>
      <w:bidi w:val="0"/>
      <w:ind w:right="3923"/>
      <w:rPr>
        <w:rFonts w:cs="Arial"/>
        <w:b/>
      </w:rPr>
    </w:pPr>
    <w:r w:rsidRPr="00120EB1">
      <w:rPr>
        <w:rFonts w:cs="Arial"/>
        <w:b/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3810</wp:posOffset>
          </wp:positionV>
          <wp:extent cx="2445385" cy="539750"/>
          <wp:effectExtent l="0" t="0" r="0" b="0"/>
          <wp:wrapTight wrapText="bothSides">
            <wp:wrapPolygon>
              <wp:start x="841" y="0"/>
              <wp:lineTo x="0" y="762"/>
              <wp:lineTo x="0" y="7624"/>
              <wp:lineTo x="673" y="12198"/>
              <wp:lineTo x="0" y="13722"/>
              <wp:lineTo x="0" y="17534"/>
              <wp:lineTo x="1346" y="20584"/>
              <wp:lineTo x="2019" y="20584"/>
              <wp:lineTo x="21370" y="19821"/>
              <wp:lineTo x="21370" y="3812"/>
              <wp:lineTo x="15817" y="762"/>
              <wp:lineTo x="2524" y="0"/>
              <wp:lineTo x="841" y="0"/>
            </wp:wrapPolygon>
          </wp:wrapTight>
          <wp:docPr id="1" name="Picture 1" descr="Swansea University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ustainability_662 (4)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4" t="20454" r="9195" b="19886"/>
                  <a:stretch>
                    <a:fillRect/>
                  </a:stretch>
                </pic:blipFill>
                <pic:spPr bwMode="auto">
                  <a:xfrm>
                    <a:off x="0" y="0"/>
                    <a:ext cx="2445385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0EB1">
      <w:rPr>
        <w:rFonts w:cs="Arial"/>
        <w:b/>
        <w:bCs/>
        <w:rtl w:val="0"/>
        <w:lang w:val="cy-GB"/>
      </w:rPr>
      <w:t>System Rheoli Amgylcheddol - Gwybodaeth wedi'i Dogfennu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14E" w:rsidRPr="00120EB1" w:rsidP="009F46E6" w14:paraId="0E40679F" w14:textId="1D9D939D">
    <w:pPr>
      <w:pStyle w:val="Header"/>
      <w:tabs>
        <w:tab w:val="clear" w:pos="9026"/>
      </w:tabs>
      <w:bidi w:val="0"/>
      <w:ind w:right="3923"/>
      <w:rPr>
        <w:rFonts w:cs="Arial"/>
        <w:b/>
      </w:rPr>
    </w:pPr>
    <w:r w:rsidRPr="00120EB1">
      <w:rPr>
        <w:rFonts w:cs="Arial"/>
        <w:b/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3810</wp:posOffset>
          </wp:positionV>
          <wp:extent cx="2445385" cy="539750"/>
          <wp:effectExtent l="0" t="0" r="0" b="0"/>
          <wp:wrapTight wrapText="bothSides">
            <wp:wrapPolygon>
              <wp:start x="841" y="0"/>
              <wp:lineTo x="0" y="762"/>
              <wp:lineTo x="0" y="7624"/>
              <wp:lineTo x="673" y="12198"/>
              <wp:lineTo x="0" y="13722"/>
              <wp:lineTo x="0" y="17534"/>
              <wp:lineTo x="1346" y="20584"/>
              <wp:lineTo x="2019" y="20584"/>
              <wp:lineTo x="21370" y="19821"/>
              <wp:lineTo x="21370" y="3812"/>
              <wp:lineTo x="15817" y="762"/>
              <wp:lineTo x="2524" y="0"/>
              <wp:lineTo x="841" y="0"/>
            </wp:wrapPolygon>
          </wp:wrapTight>
          <wp:docPr id="15" name="Picture 15" descr="Swansea University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518218" name="Sustainability_662 (4)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4" t="20454" r="9195" b="19886"/>
                  <a:stretch>
                    <a:fillRect/>
                  </a:stretch>
                </pic:blipFill>
                <pic:spPr bwMode="auto">
                  <a:xfrm>
                    <a:off x="0" y="0"/>
                    <a:ext cx="2445385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0EB1">
      <w:rPr>
        <w:rFonts w:cs="Arial"/>
        <w:b/>
        <w:bCs/>
        <w:rtl w:val="0"/>
        <w:lang w:val="cy-GB"/>
      </w:rPr>
      <w:t>System Rheoli Amgylcheddol - Gwybodaeth wedi'i Dogfennu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344235"/>
    <w:multiLevelType w:val="hybridMultilevel"/>
    <w:tmpl w:val="6AF80F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D2E88"/>
    <w:multiLevelType w:val="hybridMultilevel"/>
    <w:tmpl w:val="D4D809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E7AFB"/>
    <w:multiLevelType w:val="hybridMultilevel"/>
    <w:tmpl w:val="9A5409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40AA4"/>
    <w:multiLevelType w:val="multilevel"/>
    <w:tmpl w:val="8E60916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color w:val="1F3864" w:themeColor="accent5" w:themeShade="8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35D85709"/>
    <w:multiLevelType w:val="hybridMultilevel"/>
    <w:tmpl w:val="75F265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0D574C"/>
    <w:multiLevelType w:val="hybridMultilevel"/>
    <w:tmpl w:val="6AA0E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FC716D"/>
    <w:multiLevelType w:val="hybridMultilevel"/>
    <w:tmpl w:val="7556CE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CA225A"/>
    <w:multiLevelType w:val="hybridMultilevel"/>
    <w:tmpl w:val="589233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717C4C"/>
    <w:multiLevelType w:val="multilevel"/>
    <w:tmpl w:val="A24A7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BF6F32"/>
    <w:multiLevelType w:val="hybridMultilevel"/>
    <w:tmpl w:val="B31241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D40909"/>
    <w:multiLevelType w:val="hybridMultilevel"/>
    <w:tmpl w:val="9CD063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B040C8"/>
    <w:multiLevelType w:val="hybridMultilevel"/>
    <w:tmpl w:val="1194D3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421A23"/>
    <w:multiLevelType w:val="multilevel"/>
    <w:tmpl w:val="BF4EA114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  <w:sz w:val="28"/>
      </w:rPr>
    </w:lvl>
    <w:lvl w:ilvl="1">
      <w:start w:val="1"/>
      <w:numFmt w:val="decimal"/>
      <w:pStyle w:val="Heading2a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>
    <w:nsid w:val="705E0526"/>
    <w:multiLevelType w:val="hybridMultilevel"/>
    <w:tmpl w:val="82020F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A613047"/>
    <w:multiLevelType w:val="hybridMultilevel"/>
    <w:tmpl w:val="AE44F5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"/>
  </w:num>
  <w:num w:numId="5">
    <w:abstractNumId w:val="13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 w:numId="10">
    <w:abstractNumId w:val="0"/>
  </w:num>
  <w:num w:numId="11">
    <w:abstractNumId w:val="4"/>
  </w:num>
  <w:num w:numId="12">
    <w:abstractNumId w:val="14"/>
  </w:num>
  <w:num w:numId="13">
    <w:abstractNumId w:val="8"/>
  </w:num>
  <w:num w:numId="14">
    <w:abstractNumId w:val="11"/>
  </w:num>
  <w:num w:numId="15">
    <w:abstractNumId w:val="10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59"/>
    <w:rsid w:val="000043C6"/>
    <w:rsid w:val="00005625"/>
    <w:rsid w:val="00027AB1"/>
    <w:rsid w:val="00031A3B"/>
    <w:rsid w:val="00033FD1"/>
    <w:rsid w:val="000378CA"/>
    <w:rsid w:val="0004204A"/>
    <w:rsid w:val="000444FE"/>
    <w:rsid w:val="000579FA"/>
    <w:rsid w:val="00060617"/>
    <w:rsid w:val="00063459"/>
    <w:rsid w:val="0009130D"/>
    <w:rsid w:val="000919B7"/>
    <w:rsid w:val="0009639C"/>
    <w:rsid w:val="000965C6"/>
    <w:rsid w:val="000A36C3"/>
    <w:rsid w:val="000B57E4"/>
    <w:rsid w:val="000C58A7"/>
    <w:rsid w:val="000D0D51"/>
    <w:rsid w:val="000D24D1"/>
    <w:rsid w:val="000E3060"/>
    <w:rsid w:val="000F09B7"/>
    <w:rsid w:val="000F3774"/>
    <w:rsid w:val="000F4171"/>
    <w:rsid w:val="000F6AB0"/>
    <w:rsid w:val="00101500"/>
    <w:rsid w:val="00110490"/>
    <w:rsid w:val="00114643"/>
    <w:rsid w:val="00120EB1"/>
    <w:rsid w:val="001249B7"/>
    <w:rsid w:val="00147AEC"/>
    <w:rsid w:val="0015040F"/>
    <w:rsid w:val="001514C3"/>
    <w:rsid w:val="00151DB6"/>
    <w:rsid w:val="0015546F"/>
    <w:rsid w:val="00156F81"/>
    <w:rsid w:val="0015767E"/>
    <w:rsid w:val="00160BE7"/>
    <w:rsid w:val="00162185"/>
    <w:rsid w:val="00166B9A"/>
    <w:rsid w:val="001700E8"/>
    <w:rsid w:val="001823CC"/>
    <w:rsid w:val="001A2DFF"/>
    <w:rsid w:val="001A599A"/>
    <w:rsid w:val="001A714E"/>
    <w:rsid w:val="001B17F9"/>
    <w:rsid w:val="001D14BC"/>
    <w:rsid w:val="001D24AA"/>
    <w:rsid w:val="001E23D2"/>
    <w:rsid w:val="001E420E"/>
    <w:rsid w:val="001E6C02"/>
    <w:rsid w:val="001F7478"/>
    <w:rsid w:val="0020782B"/>
    <w:rsid w:val="00210A39"/>
    <w:rsid w:val="0023182A"/>
    <w:rsid w:val="002339C2"/>
    <w:rsid w:val="0023642A"/>
    <w:rsid w:val="00240113"/>
    <w:rsid w:val="00242CBC"/>
    <w:rsid w:val="00245FD2"/>
    <w:rsid w:val="00250097"/>
    <w:rsid w:val="00270CB5"/>
    <w:rsid w:val="00290010"/>
    <w:rsid w:val="00291DE5"/>
    <w:rsid w:val="00294B53"/>
    <w:rsid w:val="00295181"/>
    <w:rsid w:val="002A0A8E"/>
    <w:rsid w:val="002A771A"/>
    <w:rsid w:val="002B1F23"/>
    <w:rsid w:val="002B5BAE"/>
    <w:rsid w:val="002C5652"/>
    <w:rsid w:val="002D04B1"/>
    <w:rsid w:val="002D6918"/>
    <w:rsid w:val="002D7ABD"/>
    <w:rsid w:val="002E09CE"/>
    <w:rsid w:val="002E33CB"/>
    <w:rsid w:val="002E7F6C"/>
    <w:rsid w:val="002F5285"/>
    <w:rsid w:val="00300697"/>
    <w:rsid w:val="003034E0"/>
    <w:rsid w:val="00307944"/>
    <w:rsid w:val="00313F9B"/>
    <w:rsid w:val="0032788C"/>
    <w:rsid w:val="00333230"/>
    <w:rsid w:val="00344233"/>
    <w:rsid w:val="00355E2D"/>
    <w:rsid w:val="00357C5C"/>
    <w:rsid w:val="003607C0"/>
    <w:rsid w:val="003608F1"/>
    <w:rsid w:val="0036407E"/>
    <w:rsid w:val="00365A40"/>
    <w:rsid w:val="003771CC"/>
    <w:rsid w:val="003817ED"/>
    <w:rsid w:val="00392387"/>
    <w:rsid w:val="00394033"/>
    <w:rsid w:val="003A7CEB"/>
    <w:rsid w:val="003B06C7"/>
    <w:rsid w:val="003B2995"/>
    <w:rsid w:val="003C05A7"/>
    <w:rsid w:val="003D4AEF"/>
    <w:rsid w:val="003E55D2"/>
    <w:rsid w:val="003F248C"/>
    <w:rsid w:val="003F3CFB"/>
    <w:rsid w:val="003F7C44"/>
    <w:rsid w:val="004010D3"/>
    <w:rsid w:val="00404E46"/>
    <w:rsid w:val="0040774D"/>
    <w:rsid w:val="00410113"/>
    <w:rsid w:val="00412396"/>
    <w:rsid w:val="00434574"/>
    <w:rsid w:val="0044105B"/>
    <w:rsid w:val="004510C5"/>
    <w:rsid w:val="00467980"/>
    <w:rsid w:val="00470E73"/>
    <w:rsid w:val="00486BD3"/>
    <w:rsid w:val="0049683E"/>
    <w:rsid w:val="004A6529"/>
    <w:rsid w:val="004D1DE9"/>
    <w:rsid w:val="004D206E"/>
    <w:rsid w:val="004D5425"/>
    <w:rsid w:val="004F7CDF"/>
    <w:rsid w:val="00506CE3"/>
    <w:rsid w:val="00520357"/>
    <w:rsid w:val="005257B3"/>
    <w:rsid w:val="0053124D"/>
    <w:rsid w:val="0053228E"/>
    <w:rsid w:val="005332A6"/>
    <w:rsid w:val="00534BDD"/>
    <w:rsid w:val="005378CA"/>
    <w:rsid w:val="005552A3"/>
    <w:rsid w:val="00561634"/>
    <w:rsid w:val="005617DC"/>
    <w:rsid w:val="00562B18"/>
    <w:rsid w:val="00562E98"/>
    <w:rsid w:val="005670D6"/>
    <w:rsid w:val="00583FB5"/>
    <w:rsid w:val="00593E6E"/>
    <w:rsid w:val="0059460C"/>
    <w:rsid w:val="005A4459"/>
    <w:rsid w:val="005A5062"/>
    <w:rsid w:val="005A6919"/>
    <w:rsid w:val="005A6D7E"/>
    <w:rsid w:val="005B7F94"/>
    <w:rsid w:val="005E1EE8"/>
    <w:rsid w:val="005E3377"/>
    <w:rsid w:val="005E5B73"/>
    <w:rsid w:val="00622E82"/>
    <w:rsid w:val="006233DD"/>
    <w:rsid w:val="00623465"/>
    <w:rsid w:val="006252E2"/>
    <w:rsid w:val="00631E78"/>
    <w:rsid w:val="006442E4"/>
    <w:rsid w:val="006449BF"/>
    <w:rsid w:val="00647059"/>
    <w:rsid w:val="00651E6C"/>
    <w:rsid w:val="00677850"/>
    <w:rsid w:val="0068176B"/>
    <w:rsid w:val="00697996"/>
    <w:rsid w:val="006B5A1E"/>
    <w:rsid w:val="006C0C09"/>
    <w:rsid w:val="006D0BDF"/>
    <w:rsid w:val="006F14F9"/>
    <w:rsid w:val="006F3297"/>
    <w:rsid w:val="006F6E62"/>
    <w:rsid w:val="006F7FE6"/>
    <w:rsid w:val="0070254C"/>
    <w:rsid w:val="007173C8"/>
    <w:rsid w:val="00720542"/>
    <w:rsid w:val="007253C5"/>
    <w:rsid w:val="00725AB3"/>
    <w:rsid w:val="00730B41"/>
    <w:rsid w:val="007310AE"/>
    <w:rsid w:val="00734183"/>
    <w:rsid w:val="00734559"/>
    <w:rsid w:val="00740513"/>
    <w:rsid w:val="00742C8F"/>
    <w:rsid w:val="00742E63"/>
    <w:rsid w:val="00757BA9"/>
    <w:rsid w:val="007747D4"/>
    <w:rsid w:val="0078247B"/>
    <w:rsid w:val="00784D3B"/>
    <w:rsid w:val="00785F19"/>
    <w:rsid w:val="007923CB"/>
    <w:rsid w:val="007975F4"/>
    <w:rsid w:val="007B1DD7"/>
    <w:rsid w:val="007B774B"/>
    <w:rsid w:val="007D17AF"/>
    <w:rsid w:val="007D7B7C"/>
    <w:rsid w:val="007E4632"/>
    <w:rsid w:val="00815F21"/>
    <w:rsid w:val="0082185F"/>
    <w:rsid w:val="008304ED"/>
    <w:rsid w:val="008323E1"/>
    <w:rsid w:val="00844C76"/>
    <w:rsid w:val="00844D4B"/>
    <w:rsid w:val="00855088"/>
    <w:rsid w:val="00856114"/>
    <w:rsid w:val="00856948"/>
    <w:rsid w:val="00861F8F"/>
    <w:rsid w:val="0086589A"/>
    <w:rsid w:val="00866FBB"/>
    <w:rsid w:val="00867AFF"/>
    <w:rsid w:val="00876E94"/>
    <w:rsid w:val="00892338"/>
    <w:rsid w:val="0089417A"/>
    <w:rsid w:val="008A1F2A"/>
    <w:rsid w:val="008A4ACB"/>
    <w:rsid w:val="008B6342"/>
    <w:rsid w:val="008C39F3"/>
    <w:rsid w:val="008E185A"/>
    <w:rsid w:val="008E5DEB"/>
    <w:rsid w:val="008F2339"/>
    <w:rsid w:val="008F5AFC"/>
    <w:rsid w:val="009066B7"/>
    <w:rsid w:val="00912CC9"/>
    <w:rsid w:val="00912EE1"/>
    <w:rsid w:val="009245BF"/>
    <w:rsid w:val="009254F1"/>
    <w:rsid w:val="00932CCD"/>
    <w:rsid w:val="00940C2C"/>
    <w:rsid w:val="00942600"/>
    <w:rsid w:val="0094635B"/>
    <w:rsid w:val="00954345"/>
    <w:rsid w:val="00961444"/>
    <w:rsid w:val="00975F60"/>
    <w:rsid w:val="0098109F"/>
    <w:rsid w:val="0098278A"/>
    <w:rsid w:val="0098452F"/>
    <w:rsid w:val="009939F1"/>
    <w:rsid w:val="009A2365"/>
    <w:rsid w:val="009B4507"/>
    <w:rsid w:val="009B5A14"/>
    <w:rsid w:val="009B7BA3"/>
    <w:rsid w:val="009C4A32"/>
    <w:rsid w:val="009D37C5"/>
    <w:rsid w:val="009D5416"/>
    <w:rsid w:val="009E5A57"/>
    <w:rsid w:val="009F2682"/>
    <w:rsid w:val="009F46E6"/>
    <w:rsid w:val="00A03E09"/>
    <w:rsid w:val="00A07C65"/>
    <w:rsid w:val="00A2031C"/>
    <w:rsid w:val="00A20E52"/>
    <w:rsid w:val="00A22C38"/>
    <w:rsid w:val="00A31A36"/>
    <w:rsid w:val="00A501CC"/>
    <w:rsid w:val="00A54998"/>
    <w:rsid w:val="00A7098D"/>
    <w:rsid w:val="00A77D51"/>
    <w:rsid w:val="00A90301"/>
    <w:rsid w:val="00A90A14"/>
    <w:rsid w:val="00AB7D3B"/>
    <w:rsid w:val="00AD1843"/>
    <w:rsid w:val="00AD6D1B"/>
    <w:rsid w:val="00AE00B5"/>
    <w:rsid w:val="00AE335B"/>
    <w:rsid w:val="00AF11B8"/>
    <w:rsid w:val="00B20478"/>
    <w:rsid w:val="00B26C38"/>
    <w:rsid w:val="00B33D63"/>
    <w:rsid w:val="00B456F6"/>
    <w:rsid w:val="00B53321"/>
    <w:rsid w:val="00B565AA"/>
    <w:rsid w:val="00B72511"/>
    <w:rsid w:val="00B72E58"/>
    <w:rsid w:val="00B80303"/>
    <w:rsid w:val="00B836D3"/>
    <w:rsid w:val="00B910E8"/>
    <w:rsid w:val="00BA49A5"/>
    <w:rsid w:val="00BA610C"/>
    <w:rsid w:val="00BB0E8B"/>
    <w:rsid w:val="00BB48DE"/>
    <w:rsid w:val="00BC0BD7"/>
    <w:rsid w:val="00BC1399"/>
    <w:rsid w:val="00BC15D1"/>
    <w:rsid w:val="00BC22C2"/>
    <w:rsid w:val="00BC5650"/>
    <w:rsid w:val="00BE0CA7"/>
    <w:rsid w:val="00BE5A2E"/>
    <w:rsid w:val="00BF2D45"/>
    <w:rsid w:val="00BF48DC"/>
    <w:rsid w:val="00C078A9"/>
    <w:rsid w:val="00C07FAA"/>
    <w:rsid w:val="00C148C4"/>
    <w:rsid w:val="00C16FA0"/>
    <w:rsid w:val="00C21F91"/>
    <w:rsid w:val="00C23575"/>
    <w:rsid w:val="00C32D7E"/>
    <w:rsid w:val="00C40CE5"/>
    <w:rsid w:val="00C416E3"/>
    <w:rsid w:val="00C43D64"/>
    <w:rsid w:val="00C471F2"/>
    <w:rsid w:val="00C50119"/>
    <w:rsid w:val="00C50604"/>
    <w:rsid w:val="00C52A4B"/>
    <w:rsid w:val="00C53076"/>
    <w:rsid w:val="00C53841"/>
    <w:rsid w:val="00C54E2B"/>
    <w:rsid w:val="00C56949"/>
    <w:rsid w:val="00C569A0"/>
    <w:rsid w:val="00C602B0"/>
    <w:rsid w:val="00C6409E"/>
    <w:rsid w:val="00C71157"/>
    <w:rsid w:val="00C80993"/>
    <w:rsid w:val="00CB3862"/>
    <w:rsid w:val="00CC16F5"/>
    <w:rsid w:val="00CC66BE"/>
    <w:rsid w:val="00CC6F73"/>
    <w:rsid w:val="00CD7B0A"/>
    <w:rsid w:val="00CE129A"/>
    <w:rsid w:val="00CE3327"/>
    <w:rsid w:val="00CF7612"/>
    <w:rsid w:val="00D11BC8"/>
    <w:rsid w:val="00D139F7"/>
    <w:rsid w:val="00D177AA"/>
    <w:rsid w:val="00D17D71"/>
    <w:rsid w:val="00D23925"/>
    <w:rsid w:val="00D32291"/>
    <w:rsid w:val="00D35C55"/>
    <w:rsid w:val="00D35F3F"/>
    <w:rsid w:val="00D40369"/>
    <w:rsid w:val="00D4351C"/>
    <w:rsid w:val="00D5491B"/>
    <w:rsid w:val="00D74770"/>
    <w:rsid w:val="00D85594"/>
    <w:rsid w:val="00D87228"/>
    <w:rsid w:val="00DB155D"/>
    <w:rsid w:val="00DB72BC"/>
    <w:rsid w:val="00DC1996"/>
    <w:rsid w:val="00DC308D"/>
    <w:rsid w:val="00DD1F84"/>
    <w:rsid w:val="00DD45E7"/>
    <w:rsid w:val="00DE4D94"/>
    <w:rsid w:val="00E1742E"/>
    <w:rsid w:val="00E2096B"/>
    <w:rsid w:val="00E23479"/>
    <w:rsid w:val="00E2429B"/>
    <w:rsid w:val="00E41470"/>
    <w:rsid w:val="00E41ABC"/>
    <w:rsid w:val="00E42A4C"/>
    <w:rsid w:val="00E5183B"/>
    <w:rsid w:val="00E54A86"/>
    <w:rsid w:val="00E54E7C"/>
    <w:rsid w:val="00E67720"/>
    <w:rsid w:val="00E90469"/>
    <w:rsid w:val="00EA4DE1"/>
    <w:rsid w:val="00EA6035"/>
    <w:rsid w:val="00EC1A8A"/>
    <w:rsid w:val="00ED063C"/>
    <w:rsid w:val="00EE1D77"/>
    <w:rsid w:val="00EE2504"/>
    <w:rsid w:val="00EF365B"/>
    <w:rsid w:val="00EF4F1D"/>
    <w:rsid w:val="00EF7496"/>
    <w:rsid w:val="00F03566"/>
    <w:rsid w:val="00F047DF"/>
    <w:rsid w:val="00F14A63"/>
    <w:rsid w:val="00F24BF6"/>
    <w:rsid w:val="00F25610"/>
    <w:rsid w:val="00F25E86"/>
    <w:rsid w:val="00F26FEC"/>
    <w:rsid w:val="00F272C6"/>
    <w:rsid w:val="00F55E25"/>
    <w:rsid w:val="00F90062"/>
    <w:rsid w:val="00FA28C8"/>
    <w:rsid w:val="00FA6D51"/>
    <w:rsid w:val="00FB3039"/>
    <w:rsid w:val="00FC3B2F"/>
    <w:rsid w:val="00FD2DD6"/>
    <w:rsid w:val="00FF03AE"/>
  </w:rsids>
  <m:mathPr>
    <m:mathFont m:val="Cambria Math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75BC6AC-D470-4135-97E8-688C669C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EB1"/>
    <w:pPr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EB1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color w:val="1F3864" w:themeColor="accent5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0EB1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b/>
      <w:color w:val="1F3864" w:themeColor="accent5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0EB1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color w:val="1F3864" w:themeColor="accent5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409E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09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09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09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09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09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20EB1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EB1"/>
    <w:rPr>
      <w:rFonts w:ascii="Arial" w:hAnsi="Arial" w:eastAsiaTheme="majorEastAsia" w:cstheme="majorBidi"/>
      <w:b/>
      <w:spacing w:val="-10"/>
      <w:kern w:val="28"/>
      <w:sz w:val="4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20EB1"/>
    <w:rPr>
      <w:rFonts w:ascii="Arial" w:hAnsi="Arial" w:eastAsiaTheme="majorEastAsia" w:cstheme="majorBidi"/>
      <w:b/>
      <w:color w:val="1F3864" w:themeColor="accent5" w:themeShade="80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5A445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20EB1"/>
    <w:rPr>
      <w:rFonts w:ascii="Arial" w:hAnsi="Arial" w:eastAsiaTheme="majorEastAsia" w:cstheme="majorBidi"/>
      <w:b/>
      <w:color w:val="1F3864" w:themeColor="accent5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0EB1"/>
    <w:rPr>
      <w:rFonts w:ascii="Arial" w:hAnsi="Arial" w:eastAsiaTheme="majorEastAsia" w:cstheme="majorBidi"/>
      <w:b/>
      <w:color w:val="1F3864" w:themeColor="accent5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6409E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09E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09E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09E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0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0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C39F3"/>
    <w:rPr>
      <w:color w:val="0563C1"/>
      <w:u w:val="single"/>
    </w:rPr>
  </w:style>
  <w:style w:type="table" w:styleId="TableGrid">
    <w:name w:val="Table Grid"/>
    <w:basedOn w:val="TableNormal"/>
    <w:rsid w:val="008C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8C39F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2C5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652"/>
  </w:style>
  <w:style w:type="paragraph" w:styleId="Footer">
    <w:name w:val="footer"/>
    <w:basedOn w:val="Normal"/>
    <w:link w:val="FooterChar"/>
    <w:uiPriority w:val="99"/>
    <w:unhideWhenUsed/>
    <w:rsid w:val="002C5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652"/>
  </w:style>
  <w:style w:type="character" w:styleId="CommentReference">
    <w:name w:val="annotation reference"/>
    <w:basedOn w:val="DefaultParagraphFont"/>
    <w:uiPriority w:val="99"/>
    <w:semiHidden/>
    <w:unhideWhenUsed/>
    <w:rsid w:val="00147A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A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A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A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A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AEC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25009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a">
    <w:name w:val="Heading 2a"/>
    <w:basedOn w:val="Heading1"/>
    <w:qFormat/>
    <w:rsid w:val="00120EB1"/>
    <w:pPr>
      <w:keepLines w:val="0"/>
      <w:numPr>
        <w:ilvl w:val="1"/>
        <w:numId w:val="3"/>
      </w:numPr>
      <w:spacing w:after="60" w:line="240" w:lineRule="auto"/>
    </w:pPr>
    <w:rPr>
      <w:rFonts w:eastAsia="Times New Roman" w:cs="Times New Roman"/>
      <w:b w:val="0"/>
      <w:bCs/>
      <w:color w:val="auto"/>
      <w:kern w:val="32"/>
      <w:sz w:val="28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75F60"/>
  </w:style>
  <w:style w:type="character" w:customStyle="1" w:styleId="xbe">
    <w:name w:val="_xbe"/>
    <w:rsid w:val="00D139F7"/>
  </w:style>
  <w:style w:type="paragraph" w:styleId="FootnoteText">
    <w:name w:val="footnote text"/>
    <w:basedOn w:val="Normal"/>
    <w:link w:val="FootnoteTextChar"/>
    <w:uiPriority w:val="99"/>
    <w:semiHidden/>
    <w:unhideWhenUsed/>
    <w:rsid w:val="00A203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03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031C"/>
    <w:rPr>
      <w:vertAlign w:val="superscript"/>
    </w:rPr>
  </w:style>
  <w:style w:type="paragraph" w:customStyle="1" w:styleId="Default">
    <w:name w:val="Default"/>
    <w:rsid w:val="008658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0F3774"/>
    <w:pPr>
      <w:spacing w:after="200" w:line="240" w:lineRule="auto"/>
    </w:pPr>
    <w:rPr>
      <w:b/>
      <w:iCs/>
      <w:color w:val="44546A" w:themeColor="text2"/>
      <w:szCs w:val="18"/>
    </w:rPr>
  </w:style>
  <w:style w:type="character" w:styleId="SubtleEmphasis">
    <w:name w:val="Subtle Emphasis"/>
    <w:basedOn w:val="DefaultParagraphFont"/>
    <w:uiPriority w:val="19"/>
    <w:qFormat/>
    <w:rsid w:val="000F3774"/>
    <w:rPr>
      <w:b/>
      <w:i w:val="0"/>
      <w:iCs/>
      <w:color w:val="404040" w:themeColor="text1" w:themeTint="BF"/>
      <w:sz w:val="24"/>
    </w:rPr>
  </w:style>
  <w:style w:type="paragraph" w:styleId="NoSpacing">
    <w:name w:val="No Spacing"/>
    <w:uiPriority w:val="1"/>
    <w:qFormat/>
    <w:rsid w:val="00120EB1"/>
    <w:pPr>
      <w:spacing w:after="0" w:line="240" w:lineRule="auto"/>
    </w:pPr>
    <w:rPr>
      <w:rFonts w:ascii="Arial" w:hAnsi="Arial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56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69A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C22C2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D08C9-F341-4C08-AD72-10F0C01C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2215</Words>
  <Characters>12631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Beharrell Hayley.</dc:creator>
  <cp:lastModifiedBy>Dylan Evans</cp:lastModifiedBy>
  <cp:revision>2</cp:revision>
  <cp:lastPrinted>2019-11-01T09:40:00Z</cp:lastPrinted>
  <dcterms:created xsi:type="dcterms:W3CDTF">2025-12-18T10:23:00Z</dcterms:created>
  <dcterms:modified xsi:type="dcterms:W3CDTF">2025-12-18T10:23:00Z</dcterms:modified>
</cp:coreProperties>
</file>