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52" w14:textId="095E36DE" w:rsidR="00570C16" w:rsidRDefault="00A41D15" w:rsidP="000570E6">
      <w:pPr>
        <w:pStyle w:val="Title"/>
      </w:pPr>
      <w:r w:rsidRPr="00A41D15">
        <w:t>Applied Medical Sciences, BSc (Hons)</w:t>
      </w:r>
    </w:p>
    <w:p w14:paraId="331A452A" w14:textId="1893360A" w:rsidR="00142E07" w:rsidRPr="0026195C" w:rsidRDefault="00000000" w:rsidP="000570E6">
      <w:pPr>
        <w:spacing w:after="0"/>
        <w:rPr>
          <w:rFonts w:asciiTheme="majorHAnsi" w:eastAsiaTheme="majorEastAsia" w:hAnsiTheme="majorHAnsi" w:cstheme="majorBidi"/>
          <w:spacing w:val="-10"/>
          <w:kern w:val="28"/>
          <w:sz w:val="19"/>
          <w:szCs w:val="19"/>
        </w:rPr>
      </w:pPr>
      <w:hyperlink r:id="rId10" w:history="1">
        <w:r w:rsidR="0026195C" w:rsidRPr="0026195C">
          <w:rPr>
            <w:rStyle w:val="Hyperlink"/>
            <w:sz w:val="19"/>
            <w:szCs w:val="19"/>
          </w:rPr>
          <w:t>Applied Medical Sciences, BSc (Hons) - Swansea University</w:t>
        </w:r>
      </w:hyperlink>
    </w:p>
    <w:tbl>
      <w:tblPr>
        <w:tblStyle w:val="TableGrid"/>
        <w:tblW w:w="0" w:type="auto"/>
        <w:tblLook w:val="04A0" w:firstRow="1" w:lastRow="0" w:firstColumn="1" w:lastColumn="0" w:noHBand="0" w:noVBand="1"/>
      </w:tblPr>
      <w:tblGrid>
        <w:gridCol w:w="6658"/>
        <w:gridCol w:w="2358"/>
      </w:tblGrid>
      <w:tr w:rsidR="00D90430" w14:paraId="43834BE4" w14:textId="77777777" w:rsidTr="00077936">
        <w:tc>
          <w:tcPr>
            <w:tcW w:w="6658" w:type="dxa"/>
          </w:tcPr>
          <w:p w14:paraId="484F11EC" w14:textId="2651EE9B" w:rsidR="00077936" w:rsidRPr="00386004" w:rsidRDefault="00077936" w:rsidP="000570E6">
            <w:r>
              <w:rPr>
                <w:b/>
                <w:bCs/>
              </w:rPr>
              <w:t xml:space="preserve">Duration: </w:t>
            </w:r>
            <w:r>
              <w:t>3 years full-time</w:t>
            </w:r>
          </w:p>
          <w:p w14:paraId="1C6F5C09" w14:textId="1607A635" w:rsidR="00077936" w:rsidRDefault="00077936" w:rsidP="000570E6">
            <w:r>
              <w:rPr>
                <w:b/>
                <w:bCs/>
              </w:rPr>
              <w:t xml:space="preserve">Tuition Fees: </w:t>
            </w:r>
            <w:r>
              <w:t>Year 1 £2</w:t>
            </w:r>
            <w:r w:rsidR="00D6461A">
              <w:t>1</w:t>
            </w:r>
            <w:r>
              <w:t>,6</w:t>
            </w:r>
            <w:r w:rsidR="00D6461A">
              <w:t>5</w:t>
            </w:r>
            <w:r>
              <w:t>0 (September 202</w:t>
            </w:r>
            <w:r w:rsidR="00D6461A">
              <w:t>4</w:t>
            </w:r>
            <w:r>
              <w:t>)</w:t>
            </w:r>
          </w:p>
          <w:p w14:paraId="10DEF872" w14:textId="772A7BD0" w:rsidR="00D90430" w:rsidRDefault="00077936" w:rsidP="000570E6">
            <w:r>
              <w:rPr>
                <w:i/>
                <w:iCs/>
                <w:sz w:val="19"/>
                <w:szCs w:val="19"/>
              </w:rPr>
              <w:t xml:space="preserve">Please note that tuition fees are subject to an increase of 3% each year.  </w:t>
            </w:r>
            <w:hyperlink r:id="rId11" w:history="1">
              <w:r w:rsidRPr="00022F57">
                <w:rPr>
                  <w:rStyle w:val="Hyperlink"/>
                  <w:i/>
                  <w:iCs/>
                  <w:sz w:val="19"/>
                  <w:szCs w:val="19"/>
                </w:rPr>
                <w:t>Info here</w:t>
              </w:r>
            </w:hyperlink>
          </w:p>
        </w:tc>
        <w:tc>
          <w:tcPr>
            <w:tcW w:w="2358" w:type="dxa"/>
          </w:tcPr>
          <w:p w14:paraId="6268F984" w14:textId="3C3C4085" w:rsidR="00D90430" w:rsidRPr="008167D9" w:rsidRDefault="00634B63" w:rsidP="000570E6">
            <w:pPr>
              <w:rPr>
                <w:b/>
                <w:bCs/>
              </w:rPr>
            </w:pPr>
            <w:r>
              <w:rPr>
                <w:b/>
                <w:bCs/>
              </w:rPr>
              <w:t>Entry Points</w:t>
            </w:r>
            <w:r w:rsidR="006E4D0E">
              <w:rPr>
                <w:b/>
                <w:bCs/>
              </w:rPr>
              <w:t>:</w:t>
            </w:r>
          </w:p>
          <w:p w14:paraId="54EDD7F9" w14:textId="6884DD85" w:rsidR="00D90430" w:rsidRDefault="00D90430" w:rsidP="000570E6">
            <w:r>
              <w:t>September</w:t>
            </w:r>
            <w:r w:rsidR="00EB24B6">
              <w:t xml:space="preserve"> </w:t>
            </w:r>
            <w:r w:rsidR="00EB24B6">
              <w:rPr>
                <w:b/>
                <w:bCs/>
              </w:rPr>
              <w:t>(</w:t>
            </w:r>
            <w:r w:rsidRPr="00D90430">
              <w:rPr>
                <w:b/>
                <w:bCs/>
              </w:rPr>
              <w:t>In person only</w:t>
            </w:r>
            <w:r w:rsidR="00EB24B6">
              <w:rPr>
                <w:b/>
                <w:bCs/>
              </w:rPr>
              <w:t>)</w:t>
            </w:r>
          </w:p>
        </w:tc>
      </w:tr>
      <w:tr w:rsidR="00B56452" w14:paraId="4BCA2C94" w14:textId="77777777" w:rsidTr="00723DB2">
        <w:tc>
          <w:tcPr>
            <w:tcW w:w="9016" w:type="dxa"/>
            <w:gridSpan w:val="2"/>
          </w:tcPr>
          <w:p w14:paraId="504060F1" w14:textId="78FC013C" w:rsidR="00B56452" w:rsidRDefault="00B56452" w:rsidP="000570E6">
            <w:r>
              <w:rPr>
                <w:b/>
                <w:bCs/>
              </w:rPr>
              <w:t>Entry Requirements</w:t>
            </w:r>
            <w:r w:rsidR="00417CD5">
              <w:rPr>
                <w:b/>
                <w:bCs/>
              </w:rPr>
              <w:t>:</w:t>
            </w:r>
            <w:r w:rsidR="00494C9D">
              <w:rPr>
                <w:b/>
                <w:bCs/>
              </w:rPr>
              <w:t xml:space="preserve"> </w:t>
            </w:r>
            <w:r w:rsidR="00494C9D" w:rsidRPr="00417CD5">
              <w:t>(</w:t>
            </w:r>
            <w:hyperlink r:id="rId12" w:history="1">
              <w:r w:rsidR="00494C9D" w:rsidRPr="00417CD5">
                <w:rPr>
                  <w:rStyle w:val="Hyperlink"/>
                </w:rPr>
                <w:t xml:space="preserve">Check Equivalencies </w:t>
              </w:r>
              <w:r w:rsidR="00417CD5" w:rsidRPr="00417CD5">
                <w:rPr>
                  <w:rStyle w:val="Hyperlink"/>
                </w:rPr>
                <w:t>for your Country</w:t>
              </w:r>
            </w:hyperlink>
            <w:r w:rsidR="00417CD5" w:rsidRPr="00417CD5">
              <w:t>)</w:t>
            </w:r>
          </w:p>
          <w:p w14:paraId="16E05704" w14:textId="489B774C" w:rsidR="00184669" w:rsidRPr="00184669" w:rsidRDefault="00184669" w:rsidP="000570E6">
            <w:pPr>
              <w:pStyle w:val="ListParagraph"/>
              <w:numPr>
                <w:ilvl w:val="0"/>
                <w:numId w:val="21"/>
              </w:numPr>
            </w:pPr>
            <w:r w:rsidRPr="00184669">
              <w:t>A Level A</w:t>
            </w:r>
            <w:r w:rsidR="000D5E75">
              <w:t>A</w:t>
            </w:r>
            <w:r w:rsidRPr="00184669">
              <w:t>B – BBB including Biology and/or Chemistry with a second STEM subject (</w:t>
            </w:r>
            <w:proofErr w:type="gramStart"/>
            <w:r w:rsidRPr="00184669">
              <w:t>i.e.</w:t>
            </w:r>
            <w:proofErr w:type="gramEnd"/>
            <w:r w:rsidRPr="00184669">
              <w:t xml:space="preserve"> Physics, Maths, Psychology)</w:t>
            </w:r>
            <w:r w:rsidR="0075516B">
              <w:t xml:space="preserve"> –</w:t>
            </w:r>
            <w:r w:rsidR="00B06984">
              <w:t xml:space="preserve"> Foundation year available</w:t>
            </w:r>
          </w:p>
          <w:p w14:paraId="5BF3B143" w14:textId="77777777" w:rsidR="00C56F49" w:rsidRPr="00C56F49" w:rsidRDefault="00184669" w:rsidP="00C56F49">
            <w:pPr>
              <w:pStyle w:val="ListParagraph"/>
              <w:numPr>
                <w:ilvl w:val="0"/>
                <w:numId w:val="21"/>
              </w:numPr>
              <w:rPr>
                <w:b/>
                <w:bCs/>
              </w:rPr>
            </w:pPr>
            <w:r w:rsidRPr="00184669">
              <w:t>IB 32-34 including HL6 in Biology and/or Chemistry with HL6 in a second STEM subject.</w:t>
            </w:r>
          </w:p>
          <w:p w14:paraId="7DDABE79" w14:textId="4E8AB256" w:rsidR="00C56F49" w:rsidRPr="00C56F49" w:rsidRDefault="006F08A0" w:rsidP="00C56F49">
            <w:pPr>
              <w:pStyle w:val="ListParagraph"/>
              <w:numPr>
                <w:ilvl w:val="0"/>
                <w:numId w:val="21"/>
              </w:numPr>
              <w:rPr>
                <w:b/>
                <w:bCs/>
              </w:rPr>
            </w:pPr>
            <w:r>
              <w:t xml:space="preserve">Minimum </w:t>
            </w:r>
            <w:r w:rsidR="0001677C">
              <w:t xml:space="preserve">of </w:t>
            </w:r>
            <w:r w:rsidR="00C56F49">
              <w:t>grade</w:t>
            </w:r>
            <w:r w:rsidR="00C56F49" w:rsidRPr="001D458E">
              <w:t xml:space="preserve"> </w:t>
            </w:r>
            <w:proofErr w:type="spellStart"/>
            <w:r w:rsidR="00C56F49" w:rsidRPr="001D458E">
              <w:t>C</w:t>
            </w:r>
            <w:r w:rsidR="0001677C">
              <w:t xml:space="preserve"> at</w:t>
            </w:r>
            <w:proofErr w:type="spellEnd"/>
            <w:r w:rsidR="0001677C">
              <w:t xml:space="preserve"> </w:t>
            </w:r>
            <w:r w:rsidR="0001677C" w:rsidRPr="001D458E">
              <w:t>GCSE</w:t>
            </w:r>
            <w:r w:rsidR="00C56F49">
              <w:t xml:space="preserve"> (or equivalent)</w:t>
            </w:r>
            <w:r w:rsidR="00C56F49" w:rsidRPr="001D458E">
              <w:t xml:space="preserve"> </w:t>
            </w:r>
            <w:r w:rsidR="00C56F49">
              <w:t>in</w:t>
            </w:r>
            <w:r w:rsidR="00C56F49" w:rsidRPr="001D458E">
              <w:t xml:space="preserve"> Maths</w:t>
            </w:r>
          </w:p>
        </w:tc>
      </w:tr>
      <w:tr w:rsidR="00F965B3" w14:paraId="4A5F53A8" w14:textId="77777777" w:rsidTr="00723DB2">
        <w:tc>
          <w:tcPr>
            <w:tcW w:w="9016" w:type="dxa"/>
            <w:gridSpan w:val="2"/>
          </w:tcPr>
          <w:p w14:paraId="77D53BAD" w14:textId="07C90E89" w:rsidR="00F965B3" w:rsidRPr="00B56452" w:rsidRDefault="00F965B3" w:rsidP="000570E6">
            <w:pPr>
              <w:rPr>
                <w:b/>
                <w:bCs/>
              </w:rPr>
            </w:pPr>
            <w:r w:rsidRPr="00B56452">
              <w:rPr>
                <w:rFonts w:cstheme="minorHAnsi"/>
                <w:b/>
                <w:bCs/>
                <w:kern w:val="24"/>
              </w:rPr>
              <w:t>English Language Requirement:</w:t>
            </w:r>
            <w:r w:rsidRPr="00B56452">
              <w:rPr>
                <w:rFonts w:cstheme="minorHAnsi"/>
                <w:kern w:val="24"/>
              </w:rPr>
              <w:t xml:space="preserve"> </w:t>
            </w:r>
            <w:r w:rsidR="00024779" w:rsidRPr="00024779">
              <w:rPr>
                <w:rFonts w:cstheme="minorHAnsi"/>
                <w:kern w:val="24"/>
              </w:rPr>
              <w:t>IELTS 6.0 with no less than 5.5 in all components</w:t>
            </w:r>
            <w:r w:rsidRPr="00B56452">
              <w:rPr>
                <w:rFonts w:cstheme="minorHAnsi"/>
                <w:kern w:val="24"/>
              </w:rPr>
              <w:t xml:space="preserve"> (or Swansea University recognised equivalents) </w:t>
            </w:r>
            <w:hyperlink r:id="rId13" w:history="1">
              <w:r w:rsidRPr="00B56452">
                <w:rPr>
                  <w:rStyle w:val="Hyperlink"/>
                  <w:rFonts w:cstheme="minorHAnsi"/>
                  <w:kern w:val="24"/>
                </w:rPr>
                <w:t>Check Swansea University Approved Tests and Qualifications here</w:t>
              </w:r>
            </w:hyperlink>
          </w:p>
        </w:tc>
      </w:tr>
    </w:tbl>
    <w:p w14:paraId="0C2FF414" w14:textId="2F735E44" w:rsidR="008A680B" w:rsidRPr="0007137A" w:rsidRDefault="0007137A" w:rsidP="000570E6">
      <w:pPr>
        <w:spacing w:after="0" w:line="216" w:lineRule="auto"/>
        <w:jc w:val="both"/>
        <w:rPr>
          <w:rFonts w:hAnsi="Calibri"/>
          <w:b/>
          <w:bCs/>
          <w:i/>
          <w:iCs/>
          <w:color w:val="7030A0"/>
          <w:kern w:val="24"/>
          <w:sz w:val="18"/>
          <w:szCs w:val="18"/>
        </w:rPr>
      </w:pPr>
      <w:r w:rsidRPr="0007137A">
        <w:rPr>
          <w:rFonts w:hAnsi="Calibri"/>
          <w:b/>
          <w:bCs/>
          <w:i/>
          <w:iCs/>
          <w:color w:val="7030A0"/>
          <w:kern w:val="24"/>
          <w:sz w:val="18"/>
          <w:szCs w:val="18"/>
        </w:rPr>
        <w:t>Suitable entry requirements as guidance – eligibility can only be confirmed once a full application has been received and reviewed.</w:t>
      </w:r>
    </w:p>
    <w:p w14:paraId="17FDC6F1" w14:textId="58C46BDE" w:rsidR="00722EB5" w:rsidRDefault="00722EB5" w:rsidP="000570E6">
      <w:pPr>
        <w:spacing w:after="0"/>
        <w:jc w:val="both"/>
        <w:rPr>
          <w:b/>
          <w:bCs/>
        </w:rPr>
      </w:pPr>
      <w:r>
        <w:rPr>
          <w:b/>
          <w:bCs/>
        </w:rPr>
        <w:t>Important things to note:</w:t>
      </w:r>
    </w:p>
    <w:p w14:paraId="35F442F4" w14:textId="4727DAD9" w:rsidR="00EA49D4" w:rsidRDefault="00EA49D4" w:rsidP="006F08A0">
      <w:pPr>
        <w:pStyle w:val="ListParagraph"/>
        <w:numPr>
          <w:ilvl w:val="0"/>
          <w:numId w:val="20"/>
        </w:numPr>
        <w:spacing w:after="0"/>
        <w:jc w:val="both"/>
      </w:pPr>
      <w:r>
        <w:t xml:space="preserve">We are </w:t>
      </w:r>
      <w:r w:rsidRPr="00CB2112">
        <w:t>Ranked 7</w:t>
      </w:r>
      <w:r w:rsidRPr="002D21D7">
        <w:rPr>
          <w:vertAlign w:val="superscript"/>
        </w:rPr>
        <w:t>th</w:t>
      </w:r>
      <w:r w:rsidRPr="00CB2112">
        <w:t xml:space="preserve"> in the UK for Anatomy and Physiology, 2</w:t>
      </w:r>
      <w:r w:rsidRPr="001B72DB">
        <w:rPr>
          <w:vertAlign w:val="superscript"/>
        </w:rPr>
        <w:t>nd</w:t>
      </w:r>
      <w:r w:rsidRPr="00CB2112">
        <w:t xml:space="preserve"> for Graduate Prospects and 4</w:t>
      </w:r>
      <w:r w:rsidRPr="001B72DB">
        <w:rPr>
          <w:vertAlign w:val="superscript"/>
        </w:rPr>
        <w:t>th</w:t>
      </w:r>
      <w:r w:rsidRPr="00CB2112">
        <w:t xml:space="preserve"> for Research (Times 2023)</w:t>
      </w:r>
      <w:r>
        <w:t>.</w:t>
      </w:r>
    </w:p>
    <w:p w14:paraId="3F974A07" w14:textId="77777777" w:rsidR="00C345D4" w:rsidRPr="0034074C" w:rsidRDefault="00C345D4" w:rsidP="006F08A0">
      <w:pPr>
        <w:pStyle w:val="ListParagraph"/>
        <w:numPr>
          <w:ilvl w:val="0"/>
          <w:numId w:val="20"/>
        </w:numPr>
        <w:spacing w:after="0"/>
        <w:jc w:val="both"/>
      </w:pPr>
      <w:r w:rsidRPr="00C345D4">
        <w:rPr>
          <w:b/>
          <w:bCs/>
        </w:rPr>
        <w:t>This degree is a Pathways to Medicine programme</w:t>
      </w:r>
      <w:r w:rsidRPr="0034074C">
        <w:t>.  Students on this program will have the opportunity to secure a guaranteed interview to the Graduate Entry Medicine program providing they have completed the relevant employability pathway (Medical Science in Practice) and meet the minimum entry requirements at the time of applying.</w:t>
      </w:r>
    </w:p>
    <w:p w14:paraId="249E1C31" w14:textId="65C90515" w:rsidR="00722EB5" w:rsidRDefault="00722EB5" w:rsidP="006F08A0">
      <w:pPr>
        <w:pStyle w:val="ListParagraph"/>
        <w:numPr>
          <w:ilvl w:val="0"/>
          <w:numId w:val="20"/>
        </w:numPr>
        <w:spacing w:after="0"/>
        <w:jc w:val="both"/>
      </w:pPr>
      <w:r>
        <w:t>This program</w:t>
      </w:r>
      <w:r w:rsidRPr="00411535">
        <w:t xml:space="preserve"> encourages excellent research </w:t>
      </w:r>
      <w:r w:rsidR="00870C99">
        <w:t>&amp;</w:t>
      </w:r>
      <w:r w:rsidRPr="00411535">
        <w:t xml:space="preserve"> communication skills, incorporating lectures, seminars, practical laboratory sessions, independent learning, and working in small groups.</w:t>
      </w:r>
    </w:p>
    <w:p w14:paraId="0FB50DD1" w14:textId="77777777" w:rsidR="00EA49D4" w:rsidRDefault="00EA49D4" w:rsidP="006F08A0">
      <w:pPr>
        <w:spacing w:after="0"/>
        <w:jc w:val="both"/>
        <w:rPr>
          <w:b/>
          <w:bCs/>
        </w:rPr>
      </w:pPr>
    </w:p>
    <w:p w14:paraId="121E4C9C" w14:textId="7DA074FD" w:rsidR="00411535" w:rsidRDefault="00C52142" w:rsidP="006F08A0">
      <w:pPr>
        <w:spacing w:after="0"/>
        <w:jc w:val="both"/>
        <w:rPr>
          <w:b/>
          <w:bCs/>
        </w:rPr>
      </w:pPr>
      <w:r>
        <w:rPr>
          <w:b/>
          <w:bCs/>
        </w:rPr>
        <w:t>What is this programme about?</w:t>
      </w:r>
    </w:p>
    <w:p w14:paraId="09F1FAE9" w14:textId="469E10FC" w:rsidR="008A1DF0" w:rsidRPr="008A1DF0" w:rsidRDefault="008A1DF0" w:rsidP="006F08A0">
      <w:pPr>
        <w:pStyle w:val="ListParagraph"/>
        <w:numPr>
          <w:ilvl w:val="0"/>
          <w:numId w:val="10"/>
        </w:numPr>
        <w:spacing w:after="0"/>
        <w:jc w:val="both"/>
      </w:pPr>
      <w:r>
        <w:t>A</w:t>
      </w:r>
      <w:r w:rsidRPr="008A1DF0">
        <w:t xml:space="preserve"> comprehensive range of topics, including human anatomy and physiology, cell biology, genetics, pharmacology, and neuroscience, together with their clinical</w:t>
      </w:r>
      <w:r w:rsidR="00CB2112">
        <w:t>/</w:t>
      </w:r>
      <w:r w:rsidRPr="008A1DF0">
        <w:t>applied relevance.</w:t>
      </w:r>
    </w:p>
    <w:p w14:paraId="21B76930" w14:textId="5CC340B7" w:rsidR="00411535" w:rsidRPr="008A1DF0" w:rsidRDefault="008A1DF0" w:rsidP="006F08A0">
      <w:pPr>
        <w:pStyle w:val="ListParagraph"/>
        <w:numPr>
          <w:ilvl w:val="0"/>
          <w:numId w:val="10"/>
        </w:numPr>
        <w:spacing w:after="0"/>
        <w:jc w:val="both"/>
      </w:pPr>
      <w:r>
        <w:t>D</w:t>
      </w:r>
      <w:r w:rsidRPr="008A1DF0">
        <w:t>evelop an in-depth understanding of how the human body works, what happens when it goes wrong, how we currently treat disorders, and the potential for novel therapeutics.</w:t>
      </w:r>
    </w:p>
    <w:p w14:paraId="1C095716" w14:textId="77777777" w:rsidR="004A5BBC" w:rsidRDefault="004A5BBC" w:rsidP="000570E6">
      <w:pPr>
        <w:spacing w:after="0"/>
        <w:jc w:val="both"/>
        <w:rPr>
          <w:b/>
          <w:bCs/>
        </w:rPr>
      </w:pPr>
    </w:p>
    <w:p w14:paraId="7BA8C080" w14:textId="74FB2CAA" w:rsidR="00124976" w:rsidRPr="00EB533C" w:rsidRDefault="001C308B" w:rsidP="000570E6">
      <w:pPr>
        <w:spacing w:after="0"/>
        <w:jc w:val="both"/>
        <w:rPr>
          <w:b/>
          <w:bCs/>
        </w:rPr>
      </w:pPr>
      <w:r>
        <w:rPr>
          <w:b/>
          <w:bCs/>
        </w:rPr>
        <w:t>Example Topics</w:t>
      </w:r>
      <w:r w:rsidR="00D90430">
        <w:rPr>
          <w:b/>
          <w:bCs/>
        </w:rPr>
        <w:t xml:space="preserve"> </w:t>
      </w:r>
      <w:r>
        <w:rPr>
          <w:b/>
          <w:bCs/>
        </w:rPr>
        <w:t>W</w:t>
      </w:r>
      <w:r w:rsidR="00D90430">
        <w:rPr>
          <w:b/>
          <w:bCs/>
        </w:rPr>
        <w:t>ithin the Programme:</w:t>
      </w:r>
    </w:p>
    <w:tbl>
      <w:tblPr>
        <w:tblStyle w:val="TableGrid"/>
        <w:tblW w:w="0" w:type="auto"/>
        <w:tblLook w:val="04A0" w:firstRow="1" w:lastRow="0" w:firstColumn="1" w:lastColumn="0" w:noHBand="0" w:noVBand="1"/>
      </w:tblPr>
      <w:tblGrid>
        <w:gridCol w:w="2405"/>
        <w:gridCol w:w="2977"/>
        <w:gridCol w:w="3634"/>
      </w:tblGrid>
      <w:tr w:rsidR="00124976" w14:paraId="35B74934" w14:textId="77777777" w:rsidTr="001555A1">
        <w:tc>
          <w:tcPr>
            <w:tcW w:w="2405" w:type="dxa"/>
          </w:tcPr>
          <w:p w14:paraId="02B63D75" w14:textId="69E0F892" w:rsidR="001555A1" w:rsidRPr="00077936" w:rsidRDefault="001555A1" w:rsidP="000570E6">
            <w:pPr>
              <w:rPr>
                <w:sz w:val="21"/>
                <w:szCs w:val="21"/>
              </w:rPr>
            </w:pPr>
            <w:r w:rsidRPr="00077936">
              <w:rPr>
                <w:sz w:val="21"/>
                <w:szCs w:val="21"/>
              </w:rPr>
              <w:t>Year One:</w:t>
            </w:r>
          </w:p>
          <w:p w14:paraId="03A4A8DF" w14:textId="31617445" w:rsidR="00FA4587" w:rsidRPr="00077936" w:rsidRDefault="00FA4587" w:rsidP="000570E6">
            <w:pPr>
              <w:pStyle w:val="ListParagraph"/>
              <w:numPr>
                <w:ilvl w:val="0"/>
                <w:numId w:val="16"/>
              </w:numPr>
              <w:tabs>
                <w:tab w:val="clear" w:pos="720"/>
              </w:tabs>
              <w:ind w:left="172" w:hanging="142"/>
              <w:rPr>
                <w:sz w:val="21"/>
                <w:szCs w:val="21"/>
              </w:rPr>
            </w:pPr>
            <w:r w:rsidRPr="00077936">
              <w:rPr>
                <w:sz w:val="21"/>
                <w:szCs w:val="21"/>
              </w:rPr>
              <w:t>Human Physiology</w:t>
            </w:r>
          </w:p>
          <w:p w14:paraId="3099172F" w14:textId="77777777" w:rsidR="00FA4587" w:rsidRPr="00077936" w:rsidRDefault="00FA4587" w:rsidP="000570E6">
            <w:pPr>
              <w:pStyle w:val="ListParagraph"/>
              <w:numPr>
                <w:ilvl w:val="0"/>
                <w:numId w:val="16"/>
              </w:numPr>
              <w:tabs>
                <w:tab w:val="clear" w:pos="720"/>
              </w:tabs>
              <w:ind w:left="172" w:hanging="142"/>
              <w:rPr>
                <w:sz w:val="21"/>
                <w:szCs w:val="21"/>
              </w:rPr>
            </w:pPr>
            <w:r w:rsidRPr="00077936">
              <w:rPr>
                <w:sz w:val="21"/>
                <w:szCs w:val="21"/>
              </w:rPr>
              <w:t>Human Anatomy</w:t>
            </w:r>
          </w:p>
          <w:p w14:paraId="1EB733D8" w14:textId="0BB42624" w:rsidR="00FA4587" w:rsidRDefault="00FA4587" w:rsidP="000570E6">
            <w:pPr>
              <w:pStyle w:val="ListParagraph"/>
              <w:numPr>
                <w:ilvl w:val="0"/>
                <w:numId w:val="16"/>
              </w:numPr>
              <w:tabs>
                <w:tab w:val="clear" w:pos="720"/>
              </w:tabs>
              <w:ind w:left="172" w:hanging="142"/>
              <w:rPr>
                <w:sz w:val="21"/>
                <w:szCs w:val="21"/>
              </w:rPr>
            </w:pPr>
            <w:r w:rsidRPr="00077936">
              <w:rPr>
                <w:sz w:val="21"/>
                <w:szCs w:val="21"/>
              </w:rPr>
              <w:t>Introduction to Medical Psychology</w:t>
            </w:r>
          </w:p>
          <w:p w14:paraId="1927EEA6" w14:textId="16D7F7E1" w:rsidR="004677FE" w:rsidRDefault="004677FE" w:rsidP="000570E6">
            <w:pPr>
              <w:pStyle w:val="ListParagraph"/>
              <w:numPr>
                <w:ilvl w:val="0"/>
                <w:numId w:val="16"/>
              </w:numPr>
              <w:tabs>
                <w:tab w:val="clear" w:pos="720"/>
              </w:tabs>
              <w:ind w:left="172" w:hanging="142"/>
              <w:rPr>
                <w:sz w:val="21"/>
                <w:szCs w:val="21"/>
              </w:rPr>
            </w:pPr>
            <w:r>
              <w:rPr>
                <w:sz w:val="21"/>
                <w:szCs w:val="21"/>
              </w:rPr>
              <w:t>Anatomy</w:t>
            </w:r>
          </w:p>
          <w:p w14:paraId="3169ADED" w14:textId="697F99FC" w:rsidR="008E321B" w:rsidRPr="00077936" w:rsidRDefault="008E321B" w:rsidP="000570E6">
            <w:pPr>
              <w:pStyle w:val="ListParagraph"/>
              <w:ind w:left="172"/>
              <w:rPr>
                <w:sz w:val="21"/>
                <w:szCs w:val="21"/>
              </w:rPr>
            </w:pPr>
          </w:p>
        </w:tc>
        <w:tc>
          <w:tcPr>
            <w:tcW w:w="2977" w:type="dxa"/>
          </w:tcPr>
          <w:p w14:paraId="47AEC8FC" w14:textId="77777777" w:rsidR="008E321B" w:rsidRPr="00077936" w:rsidRDefault="001555A1" w:rsidP="000570E6">
            <w:pPr>
              <w:rPr>
                <w:sz w:val="21"/>
                <w:szCs w:val="21"/>
              </w:rPr>
            </w:pPr>
            <w:r w:rsidRPr="00077936">
              <w:rPr>
                <w:sz w:val="21"/>
                <w:szCs w:val="21"/>
              </w:rPr>
              <w:t>Year Two:</w:t>
            </w:r>
          </w:p>
          <w:p w14:paraId="26CE1C5B" w14:textId="77777777" w:rsidR="001555A1" w:rsidRPr="00077936" w:rsidRDefault="001555A1" w:rsidP="000570E6">
            <w:pPr>
              <w:pStyle w:val="ListParagraph"/>
              <w:numPr>
                <w:ilvl w:val="0"/>
                <w:numId w:val="23"/>
              </w:numPr>
              <w:ind w:left="325"/>
              <w:rPr>
                <w:sz w:val="21"/>
                <w:szCs w:val="21"/>
              </w:rPr>
            </w:pPr>
            <w:r w:rsidRPr="00077936">
              <w:rPr>
                <w:sz w:val="21"/>
                <w:szCs w:val="21"/>
              </w:rPr>
              <w:t>The Cardiovascular System</w:t>
            </w:r>
          </w:p>
          <w:p w14:paraId="7FF0141A" w14:textId="77777777" w:rsidR="001555A1" w:rsidRPr="00077936" w:rsidRDefault="001555A1" w:rsidP="000570E6">
            <w:pPr>
              <w:pStyle w:val="ListParagraph"/>
              <w:numPr>
                <w:ilvl w:val="0"/>
                <w:numId w:val="23"/>
              </w:numPr>
              <w:ind w:left="325"/>
              <w:rPr>
                <w:sz w:val="21"/>
                <w:szCs w:val="21"/>
              </w:rPr>
            </w:pPr>
            <w:r w:rsidRPr="00077936">
              <w:rPr>
                <w:sz w:val="21"/>
                <w:szCs w:val="21"/>
              </w:rPr>
              <w:t>Communicating Medical Sciences</w:t>
            </w:r>
          </w:p>
          <w:p w14:paraId="1546915F" w14:textId="77777777" w:rsidR="001555A1" w:rsidRPr="00077936" w:rsidRDefault="001555A1" w:rsidP="000570E6">
            <w:pPr>
              <w:pStyle w:val="ListParagraph"/>
              <w:numPr>
                <w:ilvl w:val="0"/>
                <w:numId w:val="23"/>
              </w:numPr>
              <w:ind w:left="325"/>
              <w:rPr>
                <w:sz w:val="21"/>
                <w:szCs w:val="21"/>
              </w:rPr>
            </w:pPr>
            <w:r w:rsidRPr="00077936">
              <w:rPr>
                <w:sz w:val="21"/>
                <w:szCs w:val="21"/>
              </w:rPr>
              <w:t>Neuroscience</w:t>
            </w:r>
          </w:p>
          <w:p w14:paraId="3E423703" w14:textId="7AE53845" w:rsidR="001555A1" w:rsidRPr="00077936" w:rsidRDefault="001555A1" w:rsidP="000570E6">
            <w:pPr>
              <w:pStyle w:val="ListParagraph"/>
              <w:numPr>
                <w:ilvl w:val="0"/>
                <w:numId w:val="23"/>
              </w:numPr>
              <w:ind w:left="325"/>
              <w:rPr>
                <w:sz w:val="21"/>
                <w:szCs w:val="21"/>
              </w:rPr>
            </w:pPr>
            <w:r w:rsidRPr="00077936">
              <w:rPr>
                <w:sz w:val="21"/>
                <w:szCs w:val="21"/>
              </w:rPr>
              <w:t>Human Immunology</w:t>
            </w:r>
          </w:p>
        </w:tc>
        <w:tc>
          <w:tcPr>
            <w:tcW w:w="3634" w:type="dxa"/>
          </w:tcPr>
          <w:p w14:paraId="028C3BE6" w14:textId="77777777" w:rsidR="008E321B" w:rsidRPr="00077936" w:rsidRDefault="001555A1" w:rsidP="000570E6">
            <w:pPr>
              <w:rPr>
                <w:sz w:val="21"/>
                <w:szCs w:val="21"/>
              </w:rPr>
            </w:pPr>
            <w:r w:rsidRPr="00077936">
              <w:rPr>
                <w:sz w:val="21"/>
                <w:szCs w:val="21"/>
              </w:rPr>
              <w:t>Year Three:</w:t>
            </w:r>
          </w:p>
          <w:p w14:paraId="0C1F5E01" w14:textId="15325EB1" w:rsidR="001555A1" w:rsidRPr="00077936" w:rsidRDefault="000570E6" w:rsidP="000570E6">
            <w:pPr>
              <w:pStyle w:val="ListParagraph"/>
              <w:numPr>
                <w:ilvl w:val="0"/>
                <w:numId w:val="24"/>
              </w:numPr>
              <w:ind w:left="455"/>
              <w:rPr>
                <w:sz w:val="21"/>
                <w:szCs w:val="21"/>
              </w:rPr>
            </w:pPr>
            <w:r>
              <w:rPr>
                <w:sz w:val="21"/>
                <w:szCs w:val="21"/>
              </w:rPr>
              <w:t>Being a Medical Scientist</w:t>
            </w:r>
          </w:p>
          <w:p w14:paraId="7A3B9AAE" w14:textId="77777777" w:rsidR="001555A1" w:rsidRPr="00077936" w:rsidRDefault="001555A1" w:rsidP="000570E6">
            <w:pPr>
              <w:pStyle w:val="ListParagraph"/>
              <w:numPr>
                <w:ilvl w:val="0"/>
                <w:numId w:val="24"/>
              </w:numPr>
              <w:ind w:left="455"/>
              <w:rPr>
                <w:sz w:val="21"/>
                <w:szCs w:val="21"/>
              </w:rPr>
            </w:pPr>
            <w:r w:rsidRPr="00077936">
              <w:rPr>
                <w:sz w:val="21"/>
                <w:szCs w:val="21"/>
              </w:rPr>
              <w:t>Human Biology &amp; the Environment</w:t>
            </w:r>
          </w:p>
          <w:p w14:paraId="6E5B90ED" w14:textId="77777777" w:rsidR="001555A1" w:rsidRPr="00077936" w:rsidRDefault="001555A1" w:rsidP="000570E6">
            <w:pPr>
              <w:pStyle w:val="ListParagraph"/>
              <w:numPr>
                <w:ilvl w:val="0"/>
                <w:numId w:val="24"/>
              </w:numPr>
              <w:ind w:left="455"/>
              <w:rPr>
                <w:sz w:val="21"/>
                <w:szCs w:val="21"/>
              </w:rPr>
            </w:pPr>
            <w:r w:rsidRPr="00077936">
              <w:rPr>
                <w:sz w:val="21"/>
                <w:szCs w:val="21"/>
              </w:rPr>
              <w:t>Nanotoxicology</w:t>
            </w:r>
          </w:p>
          <w:p w14:paraId="0D4546BC" w14:textId="78C2594F" w:rsidR="001555A1" w:rsidRPr="00077936" w:rsidRDefault="001555A1" w:rsidP="000570E6">
            <w:pPr>
              <w:pStyle w:val="ListParagraph"/>
              <w:numPr>
                <w:ilvl w:val="0"/>
                <w:numId w:val="24"/>
              </w:numPr>
              <w:ind w:left="455"/>
              <w:rPr>
                <w:sz w:val="21"/>
                <w:szCs w:val="21"/>
              </w:rPr>
            </w:pPr>
            <w:r w:rsidRPr="00077936">
              <w:rPr>
                <w:sz w:val="21"/>
                <w:szCs w:val="21"/>
              </w:rPr>
              <w:t>Capstone Project (Research/ Lab)</w:t>
            </w:r>
          </w:p>
        </w:tc>
      </w:tr>
    </w:tbl>
    <w:p w14:paraId="02A1FABA" w14:textId="77777777" w:rsidR="00077936" w:rsidRDefault="00077936" w:rsidP="000570E6">
      <w:pPr>
        <w:spacing w:after="0"/>
        <w:jc w:val="both"/>
        <w:rPr>
          <w:b/>
          <w:bCs/>
        </w:rPr>
      </w:pPr>
    </w:p>
    <w:p w14:paraId="47FA5C57" w14:textId="5D46DD3B" w:rsidR="004B6D15" w:rsidRDefault="004B6D15" w:rsidP="000570E6">
      <w:pPr>
        <w:spacing w:after="0"/>
        <w:jc w:val="both"/>
        <w:rPr>
          <w:b/>
          <w:bCs/>
        </w:rPr>
      </w:pPr>
      <w:r>
        <w:rPr>
          <w:b/>
          <w:bCs/>
        </w:rPr>
        <w:t>Employability</w:t>
      </w:r>
      <w:r w:rsidR="000A05F2">
        <w:rPr>
          <w:b/>
          <w:bCs/>
        </w:rPr>
        <w:t xml:space="preserve"> – Example of roles after graduation:</w:t>
      </w:r>
    </w:p>
    <w:p w14:paraId="6FDDC1D2" w14:textId="4CF00A9F" w:rsidR="0007137A" w:rsidRDefault="00B47A20" w:rsidP="000570E6">
      <w:pPr>
        <w:pStyle w:val="ListParagraph"/>
        <w:numPr>
          <w:ilvl w:val="0"/>
          <w:numId w:val="19"/>
        </w:numPr>
        <w:spacing w:after="0"/>
        <w:jc w:val="both"/>
      </w:pPr>
      <w:r>
        <w:t>Academia</w:t>
      </w:r>
    </w:p>
    <w:p w14:paraId="3A579088" w14:textId="2E945808" w:rsidR="00B33AE8" w:rsidRDefault="007F0A51" w:rsidP="000570E6">
      <w:pPr>
        <w:pStyle w:val="ListParagraph"/>
        <w:numPr>
          <w:ilvl w:val="0"/>
          <w:numId w:val="19"/>
        </w:numPr>
        <w:spacing w:after="0"/>
        <w:jc w:val="both"/>
      </w:pPr>
      <w:r>
        <w:t>Pharmaceutical</w:t>
      </w:r>
      <w:r w:rsidR="00641AB1">
        <w:t xml:space="preserve"> Industry</w:t>
      </w:r>
    </w:p>
    <w:p w14:paraId="567BA510" w14:textId="5CB944A3" w:rsidR="0007137A" w:rsidRDefault="00B76BC7" w:rsidP="000570E6">
      <w:pPr>
        <w:pStyle w:val="ListParagraph"/>
        <w:numPr>
          <w:ilvl w:val="0"/>
          <w:numId w:val="19"/>
        </w:numPr>
        <w:spacing w:after="0"/>
        <w:jc w:val="both"/>
      </w:pPr>
      <w:r>
        <w:t xml:space="preserve">Health Professionals </w:t>
      </w:r>
      <w:proofErr w:type="gramStart"/>
      <w:r>
        <w:t>i.e.</w:t>
      </w:r>
      <w:proofErr w:type="gramEnd"/>
      <w:r>
        <w:t xml:space="preserve"> Graduate Entry Medicine</w:t>
      </w:r>
      <w:r w:rsidR="00B62C9E">
        <w:t>, Physician Associate</w:t>
      </w:r>
    </w:p>
    <w:p w14:paraId="6462C60F" w14:textId="269C5528" w:rsidR="00B33AE8" w:rsidRDefault="00E503CB" w:rsidP="000570E6">
      <w:pPr>
        <w:pStyle w:val="ListParagraph"/>
        <w:numPr>
          <w:ilvl w:val="0"/>
          <w:numId w:val="19"/>
        </w:numPr>
        <w:spacing w:after="0"/>
        <w:jc w:val="both"/>
      </w:pPr>
      <w:r>
        <w:t>Biotechnology</w:t>
      </w:r>
    </w:p>
    <w:p w14:paraId="43598DD9" w14:textId="77777777" w:rsidR="0007137A" w:rsidRDefault="009527DD" w:rsidP="000570E6">
      <w:pPr>
        <w:pStyle w:val="ListParagraph"/>
        <w:numPr>
          <w:ilvl w:val="0"/>
          <w:numId w:val="19"/>
        </w:numPr>
        <w:spacing w:after="0"/>
        <w:jc w:val="both"/>
      </w:pPr>
      <w:r>
        <w:t>Drug Development</w:t>
      </w:r>
    </w:p>
    <w:p w14:paraId="395E5A1A" w14:textId="355F664C" w:rsidR="00C52142" w:rsidRDefault="00B270A5" w:rsidP="000570E6">
      <w:pPr>
        <w:pStyle w:val="ListParagraph"/>
        <w:numPr>
          <w:ilvl w:val="0"/>
          <w:numId w:val="19"/>
        </w:numPr>
        <w:spacing w:after="0"/>
        <w:jc w:val="both"/>
      </w:pPr>
      <w:r>
        <w:t xml:space="preserve">Clinical Trials </w:t>
      </w:r>
    </w:p>
    <w:p w14:paraId="4FC29FB0" w14:textId="438A21BD" w:rsidR="00EF7392" w:rsidRPr="00570C16" w:rsidRDefault="00B47A20" w:rsidP="000570E6">
      <w:pPr>
        <w:pStyle w:val="ListParagraph"/>
        <w:numPr>
          <w:ilvl w:val="0"/>
          <w:numId w:val="19"/>
        </w:numPr>
        <w:spacing w:after="0"/>
        <w:jc w:val="both"/>
      </w:pPr>
      <w:r>
        <w:t>Research and Development</w:t>
      </w:r>
    </w:p>
    <w:sectPr w:rsidR="00EF7392" w:rsidRPr="00570C16" w:rsidSect="004B6D15">
      <w:headerReference w:type="default" r:id="rId14"/>
      <w:footerReference w:type="default" r:id="rId15"/>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6CB6" w14:textId="77777777" w:rsidR="00A049F8" w:rsidRDefault="00A049F8" w:rsidP="004A5269">
      <w:pPr>
        <w:spacing w:after="0" w:line="240" w:lineRule="auto"/>
      </w:pPr>
      <w:r>
        <w:separator/>
      </w:r>
    </w:p>
  </w:endnote>
  <w:endnote w:type="continuationSeparator" w:id="0">
    <w:p w14:paraId="4F0E3852" w14:textId="77777777" w:rsidR="00A049F8" w:rsidRDefault="00A049F8" w:rsidP="004A5269">
      <w:pPr>
        <w:spacing w:after="0" w:line="240" w:lineRule="auto"/>
      </w:pPr>
      <w:r>
        <w:continuationSeparator/>
      </w:r>
    </w:p>
  </w:endnote>
  <w:endnote w:type="continuationNotice" w:id="1">
    <w:p w14:paraId="0AFFDE60" w14:textId="77777777" w:rsidR="00A049F8" w:rsidRDefault="00A04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0968" w14:textId="1B2520FD" w:rsidR="00785A38" w:rsidRPr="00785A38" w:rsidRDefault="00785A38" w:rsidP="00785A38">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w:t>
    </w:r>
    <w:proofErr w:type="gramStart"/>
    <w:r w:rsidRPr="000360C6">
      <w:rPr>
        <w:sz w:val="16"/>
        <w:szCs w:val="16"/>
      </w:rPr>
      <w:t>Health</w:t>
    </w:r>
    <w:proofErr w:type="gramEnd"/>
    <w:r w:rsidRPr="000360C6">
      <w:rPr>
        <w:sz w:val="16"/>
        <w:szCs w:val="16"/>
      </w:rPr>
      <w:t xml:space="preserve">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2120" w14:textId="77777777" w:rsidR="00A049F8" w:rsidRDefault="00A049F8" w:rsidP="004A5269">
      <w:pPr>
        <w:spacing w:after="0" w:line="240" w:lineRule="auto"/>
      </w:pPr>
      <w:r>
        <w:separator/>
      </w:r>
    </w:p>
  </w:footnote>
  <w:footnote w:type="continuationSeparator" w:id="0">
    <w:p w14:paraId="2989DC1E" w14:textId="77777777" w:rsidR="00A049F8" w:rsidRDefault="00A049F8" w:rsidP="004A5269">
      <w:pPr>
        <w:spacing w:after="0" w:line="240" w:lineRule="auto"/>
      </w:pPr>
      <w:r>
        <w:continuationSeparator/>
      </w:r>
    </w:p>
  </w:footnote>
  <w:footnote w:type="continuationNotice" w:id="1">
    <w:p w14:paraId="0C43F76E" w14:textId="77777777" w:rsidR="00A049F8" w:rsidRDefault="00A04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697E" w14:textId="344832C2" w:rsidR="004A5269" w:rsidRDefault="004A5269">
    <w:pPr>
      <w:pStyle w:val="Header"/>
    </w:pPr>
    <w:r>
      <w:rPr>
        <w:noProof/>
      </w:rPr>
      <w:drawing>
        <wp:anchor distT="0" distB="0" distL="114300" distR="114300" simplePos="0" relativeHeight="251658240" behindDoc="1" locked="0" layoutInCell="1" allowOverlap="1" wp14:anchorId="50D00322" wp14:editId="60405355">
          <wp:simplePos x="0" y="0"/>
          <wp:positionH relativeFrom="margin">
            <wp:align>right</wp:align>
          </wp:positionH>
          <wp:positionV relativeFrom="paragraph">
            <wp:posOffset>-445604</wp:posOffset>
          </wp:positionV>
          <wp:extent cx="1210270" cy="86148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270" cy="8614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2B8"/>
    <w:multiLevelType w:val="hybridMultilevel"/>
    <w:tmpl w:val="C0CE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B3A"/>
    <w:multiLevelType w:val="hybridMultilevel"/>
    <w:tmpl w:val="D81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0D03"/>
    <w:multiLevelType w:val="hybridMultilevel"/>
    <w:tmpl w:val="A0F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9205B"/>
    <w:multiLevelType w:val="multilevel"/>
    <w:tmpl w:val="0A9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E3C72"/>
    <w:multiLevelType w:val="hybridMultilevel"/>
    <w:tmpl w:val="35FC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853"/>
    <w:multiLevelType w:val="multilevel"/>
    <w:tmpl w:val="BC0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94521"/>
    <w:multiLevelType w:val="hybridMultilevel"/>
    <w:tmpl w:val="83A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E1DD8"/>
    <w:multiLevelType w:val="hybridMultilevel"/>
    <w:tmpl w:val="5190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E33F6"/>
    <w:multiLevelType w:val="multilevel"/>
    <w:tmpl w:val="BC0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12038"/>
    <w:multiLevelType w:val="hybridMultilevel"/>
    <w:tmpl w:val="9ED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56F9A"/>
    <w:multiLevelType w:val="hybridMultilevel"/>
    <w:tmpl w:val="753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F4FF4"/>
    <w:multiLevelType w:val="hybridMultilevel"/>
    <w:tmpl w:val="06F2DFDA"/>
    <w:lvl w:ilvl="0" w:tplc="359E3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C4510"/>
    <w:multiLevelType w:val="hybridMultilevel"/>
    <w:tmpl w:val="4D5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7213F"/>
    <w:multiLevelType w:val="hybridMultilevel"/>
    <w:tmpl w:val="33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D4295"/>
    <w:multiLevelType w:val="hybridMultilevel"/>
    <w:tmpl w:val="0F9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5152D"/>
    <w:multiLevelType w:val="multilevel"/>
    <w:tmpl w:val="BC0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3C5E81"/>
    <w:multiLevelType w:val="hybridMultilevel"/>
    <w:tmpl w:val="701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D7AA1"/>
    <w:multiLevelType w:val="multilevel"/>
    <w:tmpl w:val="A1F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4A4224"/>
    <w:multiLevelType w:val="hybridMultilevel"/>
    <w:tmpl w:val="4FFC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84AD8"/>
    <w:multiLevelType w:val="hybridMultilevel"/>
    <w:tmpl w:val="1D4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205CF"/>
    <w:multiLevelType w:val="hybridMultilevel"/>
    <w:tmpl w:val="0426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53E31"/>
    <w:multiLevelType w:val="hybridMultilevel"/>
    <w:tmpl w:val="349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94159"/>
    <w:multiLevelType w:val="hybridMultilevel"/>
    <w:tmpl w:val="8736B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C77CA"/>
    <w:multiLevelType w:val="multilevel"/>
    <w:tmpl w:val="BC0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4293256">
    <w:abstractNumId w:val="14"/>
  </w:num>
  <w:num w:numId="2" w16cid:durableId="212890797">
    <w:abstractNumId w:val="13"/>
  </w:num>
  <w:num w:numId="3" w16cid:durableId="533352411">
    <w:abstractNumId w:val="9"/>
  </w:num>
  <w:num w:numId="4" w16cid:durableId="1164276676">
    <w:abstractNumId w:val="2"/>
  </w:num>
  <w:num w:numId="5" w16cid:durableId="470440104">
    <w:abstractNumId w:val="11"/>
  </w:num>
  <w:num w:numId="6" w16cid:durableId="1684239117">
    <w:abstractNumId w:val="1"/>
  </w:num>
  <w:num w:numId="7" w16cid:durableId="1358047290">
    <w:abstractNumId w:val="19"/>
  </w:num>
  <w:num w:numId="8" w16cid:durableId="697851208">
    <w:abstractNumId w:val="21"/>
  </w:num>
  <w:num w:numId="9" w16cid:durableId="322781245">
    <w:abstractNumId w:val="4"/>
  </w:num>
  <w:num w:numId="10" w16cid:durableId="1659844472">
    <w:abstractNumId w:val="7"/>
  </w:num>
  <w:num w:numId="11" w16cid:durableId="2135638849">
    <w:abstractNumId w:val="20"/>
  </w:num>
  <w:num w:numId="12" w16cid:durableId="636450403">
    <w:abstractNumId w:val="22"/>
  </w:num>
  <w:num w:numId="13" w16cid:durableId="900793727">
    <w:abstractNumId w:val="17"/>
  </w:num>
  <w:num w:numId="14" w16cid:durableId="2101022626">
    <w:abstractNumId w:val="23"/>
  </w:num>
  <w:num w:numId="15" w16cid:durableId="2130851770">
    <w:abstractNumId w:val="3"/>
  </w:num>
  <w:num w:numId="16" w16cid:durableId="1159006003">
    <w:abstractNumId w:val="15"/>
  </w:num>
  <w:num w:numId="17" w16cid:durableId="2015959035">
    <w:abstractNumId w:val="8"/>
  </w:num>
  <w:num w:numId="18" w16cid:durableId="436561256">
    <w:abstractNumId w:val="5"/>
  </w:num>
  <w:num w:numId="19" w16cid:durableId="1404110649">
    <w:abstractNumId w:val="16"/>
  </w:num>
  <w:num w:numId="20" w16cid:durableId="982193081">
    <w:abstractNumId w:val="10"/>
  </w:num>
  <w:num w:numId="21" w16cid:durableId="858393487">
    <w:abstractNumId w:val="6"/>
  </w:num>
  <w:num w:numId="22" w16cid:durableId="889268515">
    <w:abstractNumId w:val="18"/>
  </w:num>
  <w:num w:numId="23" w16cid:durableId="2034453023">
    <w:abstractNumId w:val="12"/>
  </w:num>
  <w:num w:numId="24" w16cid:durableId="113706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6"/>
    <w:rsid w:val="0001677C"/>
    <w:rsid w:val="00021D74"/>
    <w:rsid w:val="00024779"/>
    <w:rsid w:val="000248B8"/>
    <w:rsid w:val="0002615C"/>
    <w:rsid w:val="000504B6"/>
    <w:rsid w:val="000570E6"/>
    <w:rsid w:val="0007137A"/>
    <w:rsid w:val="00077936"/>
    <w:rsid w:val="000821A2"/>
    <w:rsid w:val="00095D26"/>
    <w:rsid w:val="000A05F2"/>
    <w:rsid w:val="000D3A5D"/>
    <w:rsid w:val="000D5E75"/>
    <w:rsid w:val="00104850"/>
    <w:rsid w:val="00124976"/>
    <w:rsid w:val="00142E07"/>
    <w:rsid w:val="001555A1"/>
    <w:rsid w:val="00184669"/>
    <w:rsid w:val="001B72DB"/>
    <w:rsid w:val="001C308B"/>
    <w:rsid w:val="001E029A"/>
    <w:rsid w:val="001E40BA"/>
    <w:rsid w:val="002151F7"/>
    <w:rsid w:val="00226E20"/>
    <w:rsid w:val="0026195C"/>
    <w:rsid w:val="00291A1A"/>
    <w:rsid w:val="002D21D7"/>
    <w:rsid w:val="002D5438"/>
    <w:rsid w:val="00302112"/>
    <w:rsid w:val="00304A3A"/>
    <w:rsid w:val="00336A86"/>
    <w:rsid w:val="00355132"/>
    <w:rsid w:val="003838A7"/>
    <w:rsid w:val="003C3C98"/>
    <w:rsid w:val="003E417E"/>
    <w:rsid w:val="00411535"/>
    <w:rsid w:val="00412387"/>
    <w:rsid w:val="00417CD5"/>
    <w:rsid w:val="00426498"/>
    <w:rsid w:val="00463F72"/>
    <w:rsid w:val="00466E95"/>
    <w:rsid w:val="004677FE"/>
    <w:rsid w:val="00481DE0"/>
    <w:rsid w:val="004869EE"/>
    <w:rsid w:val="00494C9D"/>
    <w:rsid w:val="004A5269"/>
    <w:rsid w:val="004A5BBC"/>
    <w:rsid w:val="004B6D15"/>
    <w:rsid w:val="00503498"/>
    <w:rsid w:val="00514323"/>
    <w:rsid w:val="005450B3"/>
    <w:rsid w:val="00570C16"/>
    <w:rsid w:val="00577BDB"/>
    <w:rsid w:val="005846F1"/>
    <w:rsid w:val="00584AF3"/>
    <w:rsid w:val="005B568B"/>
    <w:rsid w:val="005D4E48"/>
    <w:rsid w:val="005E1145"/>
    <w:rsid w:val="005F5F22"/>
    <w:rsid w:val="00634B63"/>
    <w:rsid w:val="00641AB1"/>
    <w:rsid w:val="00654890"/>
    <w:rsid w:val="00655013"/>
    <w:rsid w:val="0066411B"/>
    <w:rsid w:val="006B74E5"/>
    <w:rsid w:val="006D330E"/>
    <w:rsid w:val="006E4D0E"/>
    <w:rsid w:val="006F08A0"/>
    <w:rsid w:val="00722EB5"/>
    <w:rsid w:val="00723DB2"/>
    <w:rsid w:val="00741411"/>
    <w:rsid w:val="0075516B"/>
    <w:rsid w:val="007818A9"/>
    <w:rsid w:val="00785A38"/>
    <w:rsid w:val="007B0AF8"/>
    <w:rsid w:val="007F0A51"/>
    <w:rsid w:val="008167D9"/>
    <w:rsid w:val="00825882"/>
    <w:rsid w:val="00840FE8"/>
    <w:rsid w:val="00842CDD"/>
    <w:rsid w:val="00866294"/>
    <w:rsid w:val="00870C99"/>
    <w:rsid w:val="00873092"/>
    <w:rsid w:val="00873ACD"/>
    <w:rsid w:val="008A1DF0"/>
    <w:rsid w:val="008A680B"/>
    <w:rsid w:val="008E321B"/>
    <w:rsid w:val="008F3D34"/>
    <w:rsid w:val="009013BE"/>
    <w:rsid w:val="00911B0E"/>
    <w:rsid w:val="009455D2"/>
    <w:rsid w:val="009527DD"/>
    <w:rsid w:val="009536F9"/>
    <w:rsid w:val="0096411A"/>
    <w:rsid w:val="00992AC7"/>
    <w:rsid w:val="00996468"/>
    <w:rsid w:val="009D74AC"/>
    <w:rsid w:val="00A049F8"/>
    <w:rsid w:val="00A33C2C"/>
    <w:rsid w:val="00A41D15"/>
    <w:rsid w:val="00A524D5"/>
    <w:rsid w:val="00A67B7A"/>
    <w:rsid w:val="00AA3C6C"/>
    <w:rsid w:val="00AC6A80"/>
    <w:rsid w:val="00B06984"/>
    <w:rsid w:val="00B1750C"/>
    <w:rsid w:val="00B17E3C"/>
    <w:rsid w:val="00B270A5"/>
    <w:rsid w:val="00B33AE8"/>
    <w:rsid w:val="00B47A20"/>
    <w:rsid w:val="00B52123"/>
    <w:rsid w:val="00B56452"/>
    <w:rsid w:val="00B62C9E"/>
    <w:rsid w:val="00B76BC7"/>
    <w:rsid w:val="00BA5B3F"/>
    <w:rsid w:val="00BD2F4C"/>
    <w:rsid w:val="00BD52E7"/>
    <w:rsid w:val="00BE37CB"/>
    <w:rsid w:val="00C142C8"/>
    <w:rsid w:val="00C164FB"/>
    <w:rsid w:val="00C345D4"/>
    <w:rsid w:val="00C52142"/>
    <w:rsid w:val="00C56F49"/>
    <w:rsid w:val="00CB2112"/>
    <w:rsid w:val="00D213D7"/>
    <w:rsid w:val="00D3694C"/>
    <w:rsid w:val="00D547B8"/>
    <w:rsid w:val="00D6461A"/>
    <w:rsid w:val="00D90430"/>
    <w:rsid w:val="00DC0C56"/>
    <w:rsid w:val="00DE5439"/>
    <w:rsid w:val="00E16CBD"/>
    <w:rsid w:val="00E503CB"/>
    <w:rsid w:val="00EA49D4"/>
    <w:rsid w:val="00EB24B6"/>
    <w:rsid w:val="00EB533C"/>
    <w:rsid w:val="00ED7179"/>
    <w:rsid w:val="00EF7392"/>
    <w:rsid w:val="00F05A20"/>
    <w:rsid w:val="00F86DA4"/>
    <w:rsid w:val="00F965B3"/>
    <w:rsid w:val="00FA4587"/>
    <w:rsid w:val="00FC56BB"/>
    <w:rsid w:val="00FD2CC9"/>
    <w:rsid w:val="00FE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1D7E"/>
  <w15:chartTrackingRefBased/>
  <w15:docId w15:val="{BC2F950A-25EE-411E-A349-5B34EC44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C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0C16"/>
    <w:pPr>
      <w:ind w:left="720"/>
      <w:contextualSpacing/>
    </w:pPr>
  </w:style>
  <w:style w:type="character" w:styleId="Hyperlink">
    <w:name w:val="Hyperlink"/>
    <w:basedOn w:val="DefaultParagraphFont"/>
    <w:uiPriority w:val="99"/>
    <w:unhideWhenUsed/>
    <w:rsid w:val="00C52142"/>
    <w:rPr>
      <w:color w:val="0000FF"/>
      <w:u w:val="single"/>
    </w:rPr>
  </w:style>
  <w:style w:type="table" w:styleId="TableGrid">
    <w:name w:val="Table Grid"/>
    <w:basedOn w:val="TableNormal"/>
    <w:uiPriority w:val="39"/>
    <w:rsid w:val="00D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D9"/>
    <w:rPr>
      <w:color w:val="605E5C"/>
      <w:shd w:val="clear" w:color="auto" w:fill="E1DFDD"/>
    </w:rPr>
  </w:style>
  <w:style w:type="paragraph" w:styleId="Revision">
    <w:name w:val="Revision"/>
    <w:hidden/>
    <w:uiPriority w:val="99"/>
    <w:semiHidden/>
    <w:rsid w:val="00095D26"/>
    <w:pPr>
      <w:spacing w:after="0" w:line="240" w:lineRule="auto"/>
    </w:pPr>
  </w:style>
  <w:style w:type="character" w:styleId="CommentReference">
    <w:name w:val="annotation reference"/>
    <w:basedOn w:val="DefaultParagraphFont"/>
    <w:uiPriority w:val="99"/>
    <w:semiHidden/>
    <w:unhideWhenUsed/>
    <w:rsid w:val="00095D26"/>
    <w:rPr>
      <w:sz w:val="16"/>
      <w:szCs w:val="16"/>
    </w:rPr>
  </w:style>
  <w:style w:type="paragraph" w:styleId="CommentText">
    <w:name w:val="annotation text"/>
    <w:basedOn w:val="Normal"/>
    <w:link w:val="CommentTextChar"/>
    <w:uiPriority w:val="99"/>
    <w:unhideWhenUsed/>
    <w:rsid w:val="00095D26"/>
    <w:pPr>
      <w:spacing w:line="240" w:lineRule="auto"/>
    </w:pPr>
    <w:rPr>
      <w:sz w:val="20"/>
      <w:szCs w:val="20"/>
    </w:rPr>
  </w:style>
  <w:style w:type="character" w:customStyle="1" w:styleId="CommentTextChar">
    <w:name w:val="Comment Text Char"/>
    <w:basedOn w:val="DefaultParagraphFont"/>
    <w:link w:val="CommentText"/>
    <w:uiPriority w:val="99"/>
    <w:rsid w:val="00095D26"/>
    <w:rPr>
      <w:sz w:val="20"/>
      <w:szCs w:val="20"/>
    </w:rPr>
  </w:style>
  <w:style w:type="paragraph" w:styleId="CommentSubject">
    <w:name w:val="annotation subject"/>
    <w:basedOn w:val="CommentText"/>
    <w:next w:val="CommentText"/>
    <w:link w:val="CommentSubjectChar"/>
    <w:uiPriority w:val="99"/>
    <w:semiHidden/>
    <w:unhideWhenUsed/>
    <w:rsid w:val="00095D26"/>
    <w:rPr>
      <w:b/>
      <w:bCs/>
    </w:rPr>
  </w:style>
  <w:style w:type="character" w:customStyle="1" w:styleId="CommentSubjectChar">
    <w:name w:val="Comment Subject Char"/>
    <w:basedOn w:val="CommentTextChar"/>
    <w:link w:val="CommentSubject"/>
    <w:uiPriority w:val="99"/>
    <w:semiHidden/>
    <w:rsid w:val="00095D26"/>
    <w:rPr>
      <w:b/>
      <w:bCs/>
      <w:sz w:val="20"/>
      <w:szCs w:val="20"/>
    </w:rPr>
  </w:style>
  <w:style w:type="paragraph" w:customStyle="1" w:styleId="paragraph">
    <w:name w:val="paragraph"/>
    <w:basedOn w:val="Normal"/>
    <w:rsid w:val="00514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323"/>
  </w:style>
  <w:style w:type="character" w:customStyle="1" w:styleId="eop">
    <w:name w:val="eop"/>
    <w:basedOn w:val="DefaultParagraphFont"/>
    <w:rsid w:val="00514323"/>
  </w:style>
  <w:style w:type="paragraph" w:styleId="NoSpacing">
    <w:name w:val="No Spacing"/>
    <w:uiPriority w:val="1"/>
    <w:qFormat/>
    <w:rsid w:val="009D74AC"/>
    <w:pPr>
      <w:spacing w:after="0" w:line="240" w:lineRule="auto"/>
    </w:pPr>
  </w:style>
  <w:style w:type="character" w:customStyle="1" w:styleId="Heading2Char">
    <w:name w:val="Heading 2 Char"/>
    <w:basedOn w:val="DefaultParagraphFont"/>
    <w:link w:val="Heading2"/>
    <w:uiPriority w:val="9"/>
    <w:rsid w:val="009D74A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74A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69"/>
  </w:style>
  <w:style w:type="paragraph" w:styleId="Footer">
    <w:name w:val="footer"/>
    <w:basedOn w:val="Normal"/>
    <w:link w:val="FooterChar"/>
    <w:uiPriority w:val="99"/>
    <w:unhideWhenUsed/>
    <w:rsid w:val="004A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3416">
      <w:bodyDiv w:val="1"/>
      <w:marLeft w:val="0"/>
      <w:marRight w:val="0"/>
      <w:marTop w:val="0"/>
      <w:marBottom w:val="0"/>
      <w:divBdr>
        <w:top w:val="none" w:sz="0" w:space="0" w:color="auto"/>
        <w:left w:val="none" w:sz="0" w:space="0" w:color="auto"/>
        <w:bottom w:val="none" w:sz="0" w:space="0" w:color="auto"/>
        <w:right w:val="none" w:sz="0" w:space="0" w:color="auto"/>
      </w:divBdr>
      <w:divsChild>
        <w:div w:id="309946365">
          <w:marLeft w:val="0"/>
          <w:marRight w:val="0"/>
          <w:marTop w:val="0"/>
          <w:marBottom w:val="0"/>
          <w:divBdr>
            <w:top w:val="none" w:sz="0" w:space="0" w:color="auto"/>
            <w:left w:val="none" w:sz="0" w:space="0" w:color="auto"/>
            <w:bottom w:val="none" w:sz="0" w:space="0" w:color="auto"/>
            <w:right w:val="none" w:sz="0" w:space="0" w:color="auto"/>
          </w:divBdr>
        </w:div>
      </w:divsChild>
    </w:div>
    <w:div w:id="1200048491">
      <w:bodyDiv w:val="1"/>
      <w:marLeft w:val="0"/>
      <w:marRight w:val="0"/>
      <w:marTop w:val="0"/>
      <w:marBottom w:val="0"/>
      <w:divBdr>
        <w:top w:val="none" w:sz="0" w:space="0" w:color="auto"/>
        <w:left w:val="none" w:sz="0" w:space="0" w:color="auto"/>
        <w:bottom w:val="none" w:sz="0" w:space="0" w:color="auto"/>
        <w:right w:val="none" w:sz="0" w:space="0" w:color="auto"/>
      </w:divBdr>
    </w:div>
    <w:div w:id="1975796888">
      <w:bodyDiv w:val="1"/>
      <w:marLeft w:val="0"/>
      <w:marRight w:val="0"/>
      <w:marTop w:val="0"/>
      <w:marBottom w:val="0"/>
      <w:divBdr>
        <w:top w:val="none" w:sz="0" w:space="0" w:color="auto"/>
        <w:left w:val="none" w:sz="0" w:space="0" w:color="auto"/>
        <w:bottom w:val="none" w:sz="0" w:space="0" w:color="auto"/>
        <w:right w:val="none" w:sz="0" w:space="0" w:color="auto"/>
      </w:divBdr>
      <w:divsChild>
        <w:div w:id="415984478">
          <w:marLeft w:val="0"/>
          <w:marRight w:val="0"/>
          <w:marTop w:val="0"/>
          <w:marBottom w:val="0"/>
          <w:divBdr>
            <w:top w:val="none" w:sz="0" w:space="0" w:color="auto"/>
            <w:left w:val="none" w:sz="0" w:space="0" w:color="auto"/>
            <w:bottom w:val="none" w:sz="0" w:space="0" w:color="auto"/>
            <w:right w:val="none" w:sz="0" w:space="0" w:color="auto"/>
          </w:divBdr>
        </w:div>
      </w:divsChild>
    </w:div>
    <w:div w:id="1996493269">
      <w:bodyDiv w:val="1"/>
      <w:marLeft w:val="0"/>
      <w:marRight w:val="0"/>
      <w:marTop w:val="0"/>
      <w:marBottom w:val="0"/>
      <w:divBdr>
        <w:top w:val="none" w:sz="0" w:space="0" w:color="auto"/>
        <w:left w:val="none" w:sz="0" w:space="0" w:color="auto"/>
        <w:bottom w:val="none" w:sz="0" w:space="0" w:color="auto"/>
        <w:right w:val="none" w:sz="0" w:space="0" w:color="auto"/>
      </w:divBdr>
      <w:divsChild>
        <w:div w:id="90599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ansea.ac.uk/admissions/english-language-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media/Non-EU-entry-requirements-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international-students/my-finan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wansea.ac.uk/undergraduate/courses/medicine/applied-medical-sciences-bsc-h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B159D-3B50-4846-8AE4-1D0315615387}">
  <ds:schemaRefs>
    <ds:schemaRef ds:uri="http://schemas.microsoft.com/office/2006/metadata/properties"/>
    <ds:schemaRef ds:uri="http://schemas.microsoft.com/office/infopath/2007/PartnerControls"/>
    <ds:schemaRef ds:uri="ce8b8a0e-d8b5-4681-859f-a8e96dad8061"/>
    <ds:schemaRef ds:uri="db3bd49b-6469-4f83-9a7a-f8009a209f85"/>
  </ds:schemaRefs>
</ds:datastoreItem>
</file>

<file path=customXml/itemProps2.xml><?xml version="1.0" encoding="utf-8"?>
<ds:datastoreItem xmlns:ds="http://schemas.openxmlformats.org/officeDocument/2006/customXml" ds:itemID="{F54B2ACD-2319-498E-B61E-F1147F4D6D17}"/>
</file>

<file path=customXml/itemProps3.xml><?xml version="1.0" encoding="utf-8"?>
<ds:datastoreItem xmlns:ds="http://schemas.openxmlformats.org/officeDocument/2006/customXml" ds:itemID="{30462C8B-8348-432E-A23B-28FF8F251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Links>
    <vt:vector size="24" baseType="variant">
      <vt:variant>
        <vt:i4>7143539</vt:i4>
      </vt:variant>
      <vt:variant>
        <vt:i4>6</vt:i4>
      </vt:variant>
      <vt:variant>
        <vt:i4>0</vt:i4>
      </vt:variant>
      <vt:variant>
        <vt:i4>5</vt:i4>
      </vt:variant>
      <vt:variant>
        <vt:lpwstr>https://www.swansea.ac.uk/admissions/english-language-requirements/</vt:lpwstr>
      </vt:variant>
      <vt:variant>
        <vt:lpwstr/>
      </vt:variant>
      <vt:variant>
        <vt:i4>7471150</vt:i4>
      </vt:variant>
      <vt:variant>
        <vt:i4>3</vt:i4>
      </vt:variant>
      <vt:variant>
        <vt:i4>0</vt:i4>
      </vt:variant>
      <vt:variant>
        <vt:i4>5</vt:i4>
      </vt:variant>
      <vt:variant>
        <vt:lpwstr>https://www.swansea.ac.uk/media/Non-EU-entry-requirements-2018.pdf</vt:lpwstr>
      </vt:variant>
      <vt:variant>
        <vt:lpwstr/>
      </vt:variant>
      <vt:variant>
        <vt:i4>3342381</vt:i4>
      </vt:variant>
      <vt:variant>
        <vt:i4>0</vt:i4>
      </vt:variant>
      <vt:variant>
        <vt:i4>0</vt:i4>
      </vt:variant>
      <vt:variant>
        <vt:i4>5</vt:i4>
      </vt:variant>
      <vt:variant>
        <vt:lpwstr>https://www.swansea.ac.uk/undergraduate/courses/medicine/applied-medical-sciences-bsc-hons/</vt:lpwstr>
      </vt:variant>
      <vt:variant>
        <vt:lpwstr/>
      </vt:variant>
      <vt:variant>
        <vt:i4>720990</vt:i4>
      </vt:variant>
      <vt:variant>
        <vt:i4>0</vt:i4>
      </vt:variant>
      <vt:variant>
        <vt:i4>0</vt:i4>
      </vt:variant>
      <vt:variant>
        <vt:i4>5</vt:i4>
      </vt:variant>
      <vt:variant>
        <vt:lpwstr>https://www.swansea.ac.uk/medicine-health-life-science/international/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Wu</dc:creator>
  <cp:keywords/>
  <dc:description/>
  <cp:lastModifiedBy>Adam Holley</cp:lastModifiedBy>
  <cp:revision>4</cp:revision>
  <dcterms:created xsi:type="dcterms:W3CDTF">2023-10-05T09:51:00Z</dcterms:created>
  <dcterms:modified xsi:type="dcterms:W3CDTF">2023-10-05T09:53:00Z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