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904D9" w14:textId="2AA07FEC" w:rsidR="00E94EF7" w:rsidRPr="00FC205D" w:rsidRDefault="00E94EF7" w:rsidP="00E94EF7">
      <w:pPr>
        <w:pStyle w:val="Default"/>
        <w:rPr>
          <w:rFonts w:asciiTheme="minorHAnsi" w:eastAsiaTheme="minorEastAsia" w:hAnsiTheme="minorHAnsi" w:cstheme="minorBidi"/>
          <w:b/>
          <w:bCs/>
          <w:noProof/>
          <w:color w:val="1F1F1F"/>
          <w:lang w:val="cy-GB"/>
        </w:rPr>
      </w:pPr>
      <w:r w:rsidRPr="00FC205D">
        <w:rPr>
          <w:rFonts w:asciiTheme="minorHAnsi" w:eastAsiaTheme="minorEastAsia" w:hAnsiTheme="minorHAnsi" w:cstheme="minorBidi"/>
          <w:b/>
          <w:bCs/>
          <w:noProof/>
          <w:color w:val="1F1F1F"/>
          <w:lang w:val="cy-GB"/>
        </w:rPr>
        <w:t>Cynllun Recriwtio – Partneriaeth Ysgolion Prifysgol Abertawe – 202</w:t>
      </w:r>
      <w:r w:rsidR="0058569A">
        <w:rPr>
          <w:rFonts w:asciiTheme="minorHAnsi" w:eastAsiaTheme="minorEastAsia" w:hAnsiTheme="minorHAnsi" w:cstheme="minorBidi"/>
          <w:b/>
          <w:bCs/>
          <w:noProof/>
          <w:color w:val="1F1F1F"/>
          <w:lang w:val="cy-GB"/>
        </w:rPr>
        <w:t>4-25</w:t>
      </w:r>
    </w:p>
    <w:p w14:paraId="174BAE7C" w14:textId="77777777" w:rsidR="00E94EF7" w:rsidRPr="00FC205D" w:rsidRDefault="00E94EF7" w:rsidP="00E94EF7">
      <w:pPr>
        <w:pStyle w:val="Default"/>
        <w:rPr>
          <w:rFonts w:asciiTheme="minorHAnsi" w:eastAsiaTheme="minorEastAsia" w:hAnsiTheme="minorHAnsi" w:cstheme="minorBidi"/>
          <w:b/>
          <w:bCs/>
          <w:noProof/>
          <w:color w:val="1F1F1F"/>
          <w:lang w:val="cy-GB"/>
        </w:rPr>
      </w:pPr>
    </w:p>
    <w:p w14:paraId="4D71809F" w14:textId="77777777" w:rsidR="00E94EF7" w:rsidRPr="00FC205D" w:rsidRDefault="00E94EF7" w:rsidP="00E94EF7">
      <w:pPr>
        <w:pStyle w:val="Default"/>
        <w:rPr>
          <w:rFonts w:asciiTheme="minorHAnsi" w:eastAsiaTheme="minorEastAsia" w:hAnsiTheme="minorHAnsi" w:cstheme="minorBidi"/>
          <w:noProof/>
          <w:color w:val="1F1F1F"/>
          <w:lang w:val="cy-GB"/>
        </w:rPr>
      </w:pPr>
      <w:r w:rsidRPr="00FC205D">
        <w:rPr>
          <w:rFonts w:asciiTheme="minorHAnsi" w:eastAsiaTheme="minorEastAsia" w:hAnsiTheme="minorHAnsi" w:cstheme="minorBidi"/>
          <w:b/>
          <w:bCs/>
          <w:noProof/>
          <w:color w:val="1F1F1F"/>
          <w:lang w:val="cy-GB"/>
        </w:rPr>
        <w:t>Adolygu prosesau recriwtio a threfniadau paneli cyfweld presennol:</w:t>
      </w:r>
    </w:p>
    <w:p w14:paraId="166028BC" w14:textId="77777777" w:rsidR="00E94EF7" w:rsidRPr="00FC205D" w:rsidRDefault="00E94EF7" w:rsidP="00E94EF7">
      <w:pPr>
        <w:pStyle w:val="ListParagraph"/>
        <w:numPr>
          <w:ilvl w:val="0"/>
          <w:numId w:val="4"/>
        </w:numPr>
        <w:rPr>
          <w:rFonts w:eastAsiaTheme="minorEastAsia"/>
          <w:noProof/>
          <w:sz w:val="24"/>
          <w:szCs w:val="24"/>
          <w:lang w:val="cy-GB"/>
        </w:rPr>
      </w:pPr>
      <w:r w:rsidRPr="00FC205D">
        <w:rPr>
          <w:rFonts w:eastAsiaTheme="minorEastAsia"/>
          <w:noProof/>
          <w:sz w:val="24"/>
          <w:szCs w:val="24"/>
          <w:lang w:val="cy-GB"/>
        </w:rPr>
        <w:t>Ymdrechu i gynnwys athrawon a disgyblion Duon, Asiaidd a Lleiafrifoedd Ethnig (BAME) o ysgolion partner yn y broses gyfweld ar gyfer darpar fyfyrwyr TAR Cynradd ac Uwchradd</w:t>
      </w:r>
    </w:p>
    <w:p w14:paraId="02076707" w14:textId="77777777" w:rsidR="00E94EF7" w:rsidRPr="00FC205D" w:rsidRDefault="00E94EF7" w:rsidP="00E94EF7">
      <w:pPr>
        <w:pStyle w:val="ListParagraph"/>
        <w:numPr>
          <w:ilvl w:val="0"/>
          <w:numId w:val="4"/>
        </w:numPr>
        <w:rPr>
          <w:rFonts w:eastAsiaTheme="minorEastAsia"/>
          <w:noProof/>
          <w:sz w:val="24"/>
          <w:szCs w:val="24"/>
          <w:lang w:val="cy-GB"/>
        </w:rPr>
      </w:pPr>
      <w:r w:rsidRPr="00FC205D">
        <w:rPr>
          <w:rFonts w:eastAsiaTheme="minorEastAsia"/>
          <w:noProof/>
          <w:sz w:val="24"/>
          <w:szCs w:val="24"/>
          <w:lang w:val="cy-GB"/>
        </w:rPr>
        <w:t>Gwahodd athrawon a myfyrwyr BAME i weithredu fel llysgenhadon mewn Nosweithiau/Diwrnodau Agored TAR Cynradd ac Uwchradd</w:t>
      </w:r>
    </w:p>
    <w:p w14:paraId="710829E4" w14:textId="77777777" w:rsidR="00E94EF7" w:rsidRPr="00FC205D" w:rsidRDefault="00E94EF7" w:rsidP="00E94EF7">
      <w:pPr>
        <w:pStyle w:val="ListParagraph"/>
        <w:numPr>
          <w:ilvl w:val="0"/>
          <w:numId w:val="4"/>
        </w:numPr>
        <w:rPr>
          <w:rFonts w:eastAsiaTheme="minorEastAsia"/>
          <w:noProof/>
          <w:sz w:val="24"/>
          <w:szCs w:val="24"/>
          <w:lang w:val="cy-GB"/>
        </w:rPr>
      </w:pPr>
      <w:r w:rsidRPr="00FC205D">
        <w:rPr>
          <w:rFonts w:eastAsiaTheme="minorEastAsia"/>
          <w:noProof/>
          <w:sz w:val="24"/>
          <w:szCs w:val="24"/>
          <w:lang w:val="cy-GB"/>
        </w:rPr>
        <w:t>Mentor ( Khudeza Siddika ) i gymryd rhan mewn cyfweliadau TAR Uwchradd ar gyfer mynediad 2023</w:t>
      </w:r>
    </w:p>
    <w:p w14:paraId="613C126E" w14:textId="77777777" w:rsidR="00E94EF7" w:rsidRPr="00FC205D" w:rsidRDefault="00E94EF7" w:rsidP="00E94EF7">
      <w:pPr>
        <w:pStyle w:val="ListParagraph"/>
        <w:numPr>
          <w:ilvl w:val="0"/>
          <w:numId w:val="4"/>
        </w:numPr>
        <w:rPr>
          <w:rFonts w:eastAsiaTheme="minorEastAsia"/>
          <w:noProof/>
          <w:sz w:val="24"/>
          <w:szCs w:val="24"/>
          <w:lang w:val="cy-GB"/>
        </w:rPr>
      </w:pPr>
      <w:r w:rsidRPr="00FC205D">
        <w:rPr>
          <w:rFonts w:eastAsiaTheme="minorEastAsia"/>
          <w:noProof/>
          <w:sz w:val="24"/>
          <w:szCs w:val="24"/>
          <w:lang w:val="cy-GB"/>
        </w:rPr>
        <w:t>Targedu canolfannau cymunedol ar gyfer recriwtio e.e., mannau addoli (Mosgiau), canolfannau a sefydliadau cymunedol sy'n gweithio gyda grwpiau ethnig penodol e.e. T</w:t>
      </w:r>
      <w:r w:rsidRPr="00FC205D">
        <w:rPr>
          <w:rFonts w:ascii="Calibri" w:hAnsi="Calibri" w:cs="Calibri"/>
          <w:noProof/>
          <w:sz w:val="24"/>
          <w:szCs w:val="24"/>
          <w:lang w:val="cy-GB"/>
        </w:rPr>
        <w:t>î</w:t>
      </w:r>
      <w:r w:rsidRPr="00FC205D">
        <w:rPr>
          <w:rFonts w:eastAsiaTheme="minorEastAsia"/>
          <w:noProof/>
          <w:sz w:val="24"/>
          <w:szCs w:val="24"/>
          <w:lang w:val="cy-GB"/>
        </w:rPr>
        <w:t>m Cymorth Lleiafrifoedd Ethnig ac Ieuenctid Cymru (EYST), Canolfan Gymunedol Affricanaidd (ACC), Cymdeithas Tsieineaidd yng Nghymru (CIWA)</w:t>
      </w:r>
    </w:p>
    <w:p w14:paraId="589BE771" w14:textId="77777777" w:rsidR="00E94EF7" w:rsidRPr="00FC205D" w:rsidRDefault="00E94EF7" w:rsidP="00E94EF7">
      <w:pPr>
        <w:pStyle w:val="ListParagraph"/>
        <w:numPr>
          <w:ilvl w:val="0"/>
          <w:numId w:val="4"/>
        </w:numPr>
        <w:rPr>
          <w:rFonts w:eastAsiaTheme="minorEastAsia"/>
          <w:noProof/>
          <w:sz w:val="24"/>
          <w:szCs w:val="24"/>
          <w:lang w:val="cy-GB"/>
        </w:rPr>
      </w:pPr>
      <w:r w:rsidRPr="00FC205D">
        <w:rPr>
          <w:rFonts w:eastAsiaTheme="minorEastAsia"/>
          <w:noProof/>
          <w:sz w:val="24"/>
          <w:szCs w:val="24"/>
          <w:lang w:val="cy-GB"/>
        </w:rPr>
        <w:t xml:space="preserve">Codi ymwybyddiaeth o’r Cynllun Cymhelliant Hyfforddi Athrawon BAME, unwaith y caiff ei gyhoeddi gan Lywodraeth Cymru, drwy ymgyrchoedd marchnata a recriwtio </w:t>
      </w:r>
      <w:r>
        <w:rPr>
          <w:rFonts w:eastAsiaTheme="minorEastAsia"/>
          <w:noProof/>
          <w:sz w:val="24"/>
          <w:szCs w:val="24"/>
          <w:lang w:val="cy-GB"/>
        </w:rPr>
        <w:t>corfforol</w:t>
      </w:r>
      <w:r w:rsidRPr="00FC205D">
        <w:rPr>
          <w:rFonts w:eastAsiaTheme="minorEastAsia"/>
          <w:noProof/>
          <w:sz w:val="24"/>
          <w:szCs w:val="24"/>
          <w:lang w:val="cy-GB"/>
        </w:rPr>
        <w:t xml:space="preserve"> a digidol</w:t>
      </w:r>
    </w:p>
    <w:p w14:paraId="700ABFF3" w14:textId="77777777" w:rsidR="00E94EF7" w:rsidRPr="00FC205D" w:rsidRDefault="00E94EF7" w:rsidP="00E94EF7">
      <w:pPr>
        <w:pStyle w:val="ListParagraph"/>
        <w:numPr>
          <w:ilvl w:val="0"/>
          <w:numId w:val="4"/>
        </w:numPr>
        <w:rPr>
          <w:rFonts w:eastAsiaTheme="minorEastAsia"/>
          <w:noProof/>
          <w:sz w:val="24"/>
          <w:szCs w:val="24"/>
          <w:lang w:val="cy-GB"/>
        </w:rPr>
      </w:pPr>
      <w:r w:rsidRPr="00FC205D">
        <w:rPr>
          <w:rFonts w:eastAsiaTheme="minorEastAsia"/>
          <w:noProof/>
          <w:sz w:val="24"/>
          <w:szCs w:val="24"/>
          <w:lang w:val="cy-GB"/>
        </w:rPr>
        <w:t>Datblygu ymgyrchoedd marchnata digidol mewnol ac allanol sy'n targedu ac yn denu ymgeiswyr o grwpiau lleiafrifoedd ethnig</w:t>
      </w:r>
    </w:p>
    <w:p w14:paraId="6772CEAD" w14:textId="77777777" w:rsidR="00E94EF7" w:rsidRPr="00FC205D" w:rsidRDefault="00E94EF7" w:rsidP="00E94EF7">
      <w:pPr>
        <w:pStyle w:val="ListParagraph"/>
        <w:numPr>
          <w:ilvl w:val="0"/>
          <w:numId w:val="4"/>
        </w:numPr>
        <w:rPr>
          <w:rFonts w:eastAsiaTheme="minorEastAsia"/>
          <w:noProof/>
          <w:sz w:val="28"/>
          <w:szCs w:val="28"/>
          <w:lang w:val="cy-GB"/>
        </w:rPr>
      </w:pPr>
      <w:r w:rsidRPr="00FC205D">
        <w:rPr>
          <w:rFonts w:eastAsiaTheme="minorEastAsia"/>
          <w:noProof/>
          <w:sz w:val="24"/>
          <w:szCs w:val="24"/>
          <w:lang w:val="cy-GB"/>
        </w:rPr>
        <w:t>Datblygu deunyddiau marchnata sy’n canolbwyntio ar amrywiaeth disgyblion ysgol a chymunedau o bob rhan o Gymru – e.e. delweddau o ddisgyblion a staff addysgu o gefndiroedd eang</w:t>
      </w:r>
    </w:p>
    <w:p w14:paraId="3A6FB75D" w14:textId="77777777" w:rsidR="00E94EF7" w:rsidRPr="00FC205D" w:rsidRDefault="00E94EF7" w:rsidP="00E94EF7">
      <w:pPr>
        <w:pStyle w:val="ListParagraph"/>
        <w:numPr>
          <w:ilvl w:val="0"/>
          <w:numId w:val="4"/>
        </w:numPr>
        <w:rPr>
          <w:rFonts w:eastAsiaTheme="minorEastAsia"/>
          <w:noProof/>
          <w:sz w:val="24"/>
          <w:szCs w:val="24"/>
          <w:lang w:val="cy-GB"/>
        </w:rPr>
      </w:pPr>
      <w:r w:rsidRPr="00FC205D">
        <w:rPr>
          <w:rFonts w:eastAsiaTheme="minorEastAsia"/>
          <w:noProof/>
          <w:sz w:val="24"/>
          <w:szCs w:val="24"/>
          <w:lang w:val="cy-GB"/>
        </w:rPr>
        <w:t xml:space="preserve">Hyrwyddo addysgu fel gyrfa gystadleuol o ran cyflog, gwyliau a </w:t>
      </w:r>
      <w:r>
        <w:rPr>
          <w:rFonts w:eastAsiaTheme="minorEastAsia"/>
          <w:noProof/>
          <w:sz w:val="24"/>
          <w:szCs w:val="24"/>
          <w:lang w:val="cy-GB"/>
        </w:rPr>
        <w:t>manteis</w:t>
      </w:r>
      <w:r w:rsidRPr="00FC205D">
        <w:rPr>
          <w:rFonts w:eastAsiaTheme="minorEastAsia"/>
          <w:noProof/>
          <w:sz w:val="24"/>
          <w:szCs w:val="24"/>
          <w:lang w:val="cy-GB"/>
        </w:rPr>
        <w:t xml:space="preserve">ion. Pwysleisio manteision diriaethol gyrfaoedd </w:t>
      </w:r>
      <w:r w:rsidRPr="00786C61">
        <w:rPr>
          <w:rFonts w:eastAsiaTheme="minorEastAsia"/>
          <w:noProof/>
          <w:sz w:val="24"/>
          <w:szCs w:val="24"/>
          <w:lang w:val="cy-GB"/>
        </w:rPr>
        <w:t>addysgu</w:t>
      </w:r>
      <w:r w:rsidRPr="00FC205D">
        <w:rPr>
          <w:rFonts w:eastAsiaTheme="minorEastAsia"/>
          <w:noProof/>
          <w:sz w:val="24"/>
          <w:szCs w:val="24"/>
          <w:lang w:val="cy-GB"/>
        </w:rPr>
        <w:t xml:space="preserve"> ochr yn ochr â'r agweddau 'ysbrydoledig' ar addysgu</w:t>
      </w:r>
    </w:p>
    <w:p w14:paraId="6ADA2F91" w14:textId="77777777" w:rsidR="00E94EF7" w:rsidRPr="00E94EF7" w:rsidRDefault="00E94EF7" w:rsidP="00E94EF7">
      <w:pPr>
        <w:pStyle w:val="ListParagraph"/>
        <w:numPr>
          <w:ilvl w:val="0"/>
          <w:numId w:val="4"/>
        </w:numPr>
        <w:rPr>
          <w:rFonts w:eastAsiaTheme="minorEastAsia"/>
          <w:noProof/>
          <w:sz w:val="24"/>
          <w:szCs w:val="24"/>
          <w:lang w:val="cy-GB"/>
        </w:rPr>
      </w:pPr>
      <w:r w:rsidRPr="00E94EF7">
        <w:rPr>
          <w:rFonts w:eastAsiaTheme="minorEastAsia"/>
          <w:noProof/>
          <w:sz w:val="24"/>
          <w:szCs w:val="24"/>
          <w:lang w:val="cy-GB"/>
        </w:rPr>
        <w:t>Datblygu cyfres o dystebau myfyrwyr BAME i'w cynnwys ar y wefan a sianeli cyfryngau cymdeithasol</w:t>
      </w:r>
    </w:p>
    <w:p w14:paraId="4F5FC423" w14:textId="77777777" w:rsidR="00E94EF7" w:rsidRPr="00E94EF7" w:rsidRDefault="00E94EF7" w:rsidP="00E94EF7">
      <w:pPr>
        <w:pStyle w:val="ListParagraph"/>
        <w:numPr>
          <w:ilvl w:val="0"/>
          <w:numId w:val="4"/>
        </w:numPr>
        <w:rPr>
          <w:rFonts w:eastAsiaTheme="minorEastAsia"/>
          <w:noProof/>
          <w:sz w:val="24"/>
          <w:szCs w:val="24"/>
          <w:lang w:val="cy-GB"/>
        </w:rPr>
      </w:pPr>
      <w:r w:rsidRPr="00E94EF7">
        <w:rPr>
          <w:rFonts w:eastAsiaTheme="minorEastAsia"/>
          <w:noProof/>
          <w:sz w:val="24"/>
          <w:szCs w:val="24"/>
          <w:lang w:val="cy-GB"/>
        </w:rPr>
        <w:t>Trefnu noson agored TAR wyneb yn wyneb wedi ei theilwra’n arbennig ar gyfer sefydliad cymunedol/staff canolfan a darpar fyfyrwyr o'r gymuned BAME</w:t>
      </w:r>
    </w:p>
    <w:p w14:paraId="27F4534D" w14:textId="77777777" w:rsidR="00E94EF7" w:rsidRPr="00FC205D" w:rsidRDefault="00E94EF7" w:rsidP="00E94EF7">
      <w:pPr>
        <w:pStyle w:val="ListParagraph"/>
        <w:numPr>
          <w:ilvl w:val="0"/>
          <w:numId w:val="4"/>
        </w:numPr>
        <w:rPr>
          <w:rFonts w:eastAsiaTheme="minorEastAsia"/>
          <w:noProof/>
          <w:color w:val="1F1F1F"/>
          <w:sz w:val="27"/>
          <w:szCs w:val="27"/>
          <w:lang w:val="cy-GB"/>
        </w:rPr>
      </w:pPr>
      <w:r w:rsidRPr="00FC205D">
        <w:rPr>
          <w:rFonts w:eastAsiaTheme="minorEastAsia"/>
          <w:noProof/>
          <w:sz w:val="24"/>
          <w:szCs w:val="24"/>
          <w:lang w:val="cy-GB"/>
        </w:rPr>
        <w:t xml:space="preserve">Gweithio’n agos gydag ysgolion partner i nodi ymgeiswyr cymwys sydd eisoes yn y gweithlu mewn rolau nad ydynt yn rhai addysgu (e.e. Cynorthwywyr Addysgu) i </w:t>
      </w:r>
      <w:r w:rsidRPr="00AF5D33">
        <w:rPr>
          <w:rFonts w:eastAsiaTheme="minorEastAsia"/>
          <w:noProof/>
          <w:sz w:val="24"/>
          <w:szCs w:val="24"/>
          <w:lang w:val="cy-GB"/>
        </w:rPr>
        <w:t>feithrin</w:t>
      </w:r>
      <w:r w:rsidRPr="00FC205D">
        <w:rPr>
          <w:rFonts w:eastAsiaTheme="minorEastAsia"/>
          <w:noProof/>
          <w:sz w:val="24"/>
          <w:szCs w:val="24"/>
          <w:lang w:val="cy-GB"/>
        </w:rPr>
        <w:t xml:space="preserve"> datblygiad gyrfa</w:t>
      </w:r>
    </w:p>
    <w:p w14:paraId="632C699E" w14:textId="77777777" w:rsidR="00E94EF7" w:rsidRPr="00FC205D" w:rsidRDefault="00E94EF7" w:rsidP="00E94EF7">
      <w:pPr>
        <w:pStyle w:val="ListParagraph"/>
        <w:numPr>
          <w:ilvl w:val="0"/>
          <w:numId w:val="4"/>
        </w:numPr>
        <w:rPr>
          <w:rFonts w:eastAsiaTheme="minorEastAsia"/>
          <w:noProof/>
          <w:sz w:val="24"/>
          <w:szCs w:val="24"/>
          <w:lang w:val="cy-GB"/>
        </w:rPr>
      </w:pPr>
      <w:r w:rsidRPr="00FC205D">
        <w:rPr>
          <w:rFonts w:eastAsiaTheme="minorEastAsia"/>
          <w:noProof/>
          <w:sz w:val="24"/>
          <w:szCs w:val="24"/>
          <w:lang w:val="cy-GB"/>
        </w:rPr>
        <w:t>Ymgysylltu a chefnogi ymgyrchoedd marchnata digidol BAME Addysgu Cymru Llywodraeth Cymru</w:t>
      </w:r>
    </w:p>
    <w:p w14:paraId="39DCB887" w14:textId="77777777" w:rsidR="00E94EF7" w:rsidRPr="00FC205D" w:rsidRDefault="00E94EF7" w:rsidP="00E94EF7">
      <w:pPr>
        <w:pStyle w:val="ListParagraph"/>
        <w:numPr>
          <w:ilvl w:val="0"/>
          <w:numId w:val="4"/>
        </w:numPr>
        <w:rPr>
          <w:rFonts w:eastAsiaTheme="minorEastAsia"/>
          <w:noProof/>
          <w:sz w:val="24"/>
          <w:szCs w:val="24"/>
          <w:lang w:val="cy-GB"/>
        </w:rPr>
      </w:pPr>
      <w:r w:rsidRPr="00FC205D">
        <w:rPr>
          <w:rFonts w:eastAsiaTheme="minorEastAsia"/>
          <w:noProof/>
          <w:sz w:val="24"/>
          <w:szCs w:val="24"/>
          <w:lang w:val="cy-GB"/>
        </w:rPr>
        <w:t>Gweithio'n agos gyda'r Swyddog Recriwtio BAME sydd newydd ei benodi yn CGA</w:t>
      </w:r>
    </w:p>
    <w:p w14:paraId="639FDC9F" w14:textId="77777777" w:rsidR="00E94EF7" w:rsidRPr="00FC205D" w:rsidRDefault="00E94EF7" w:rsidP="00E94EF7">
      <w:pPr>
        <w:pStyle w:val="ListParagraph"/>
        <w:numPr>
          <w:ilvl w:val="0"/>
          <w:numId w:val="4"/>
        </w:numPr>
        <w:rPr>
          <w:rFonts w:eastAsiaTheme="minorEastAsia"/>
          <w:noProof/>
          <w:sz w:val="24"/>
          <w:szCs w:val="24"/>
          <w:lang w:val="cy-GB"/>
        </w:rPr>
      </w:pPr>
      <w:r w:rsidRPr="00FC205D">
        <w:rPr>
          <w:rFonts w:eastAsiaTheme="minorEastAsia"/>
          <w:noProof/>
          <w:sz w:val="24"/>
          <w:szCs w:val="24"/>
          <w:lang w:val="cy-GB"/>
        </w:rPr>
        <w:t>Codi ymwybyddiaeth o wobr Betty Campbell (MBE) am hyrwyddo cyfraniadau a safbwyntiau cymunedau Duon, Asiaidd a Lleiafrifoedd Ethnig</w:t>
      </w:r>
    </w:p>
    <w:p w14:paraId="06DFA7D7" w14:textId="77777777" w:rsidR="00E94EF7" w:rsidRPr="00FC205D" w:rsidRDefault="00E94EF7" w:rsidP="00E94EF7">
      <w:pPr>
        <w:rPr>
          <w:rFonts w:eastAsiaTheme="minorEastAsia"/>
          <w:b/>
          <w:bCs/>
          <w:noProof/>
          <w:lang w:val="cy-GB"/>
        </w:rPr>
      </w:pPr>
      <w:r w:rsidRPr="00FC205D">
        <w:rPr>
          <w:rFonts w:eastAsiaTheme="minorEastAsia"/>
          <w:b/>
          <w:bCs/>
          <w:noProof/>
          <w:lang w:val="cy-GB"/>
        </w:rPr>
        <w:t>Personau cyfrifol: Vanessa Thomas, Mark Jones, Khudeza Siddika , Emma Spacey, Dr Angella Cooze, Dr Helen Lewis a Dr Neil Lucas</w:t>
      </w:r>
    </w:p>
    <w:p w14:paraId="4D36A20B" w14:textId="77777777" w:rsidR="00E94EF7" w:rsidRPr="00FC205D" w:rsidRDefault="00E94EF7" w:rsidP="00E94EF7">
      <w:pPr>
        <w:pStyle w:val="Default"/>
        <w:rPr>
          <w:rFonts w:asciiTheme="minorHAnsi" w:eastAsiaTheme="minorEastAsia" w:hAnsiTheme="minorHAnsi" w:cstheme="minorBidi"/>
          <w:noProof/>
          <w:color w:val="1F1F1F"/>
          <w:lang w:val="cy-GB"/>
        </w:rPr>
      </w:pPr>
    </w:p>
    <w:p w14:paraId="43F37004" w14:textId="77777777" w:rsidR="00E94EF7" w:rsidRPr="00FC205D" w:rsidRDefault="00E94EF7" w:rsidP="00E94EF7">
      <w:pPr>
        <w:pStyle w:val="Default"/>
        <w:rPr>
          <w:rFonts w:asciiTheme="minorHAnsi" w:eastAsiaTheme="minorEastAsia" w:hAnsiTheme="minorHAnsi" w:cstheme="minorBidi"/>
          <w:b/>
          <w:bCs/>
          <w:noProof/>
          <w:color w:val="1F1F1F"/>
          <w:lang w:val="cy-GB"/>
        </w:rPr>
      </w:pPr>
      <w:r w:rsidRPr="00FC205D">
        <w:rPr>
          <w:rFonts w:asciiTheme="minorHAnsi" w:eastAsiaTheme="minorEastAsia" w:hAnsiTheme="minorHAnsi" w:cstheme="minorBidi"/>
          <w:b/>
          <w:bCs/>
          <w:noProof/>
          <w:color w:val="1F1F1F"/>
          <w:lang w:val="cy-GB"/>
        </w:rPr>
        <w:t>Adolygu a gwella’r trefniadau cymorth ar gyfer myfyrwyr lleiafrifoedd ethnig ar bob cam o’r broses ymgeisio ac astudio:</w:t>
      </w:r>
    </w:p>
    <w:p w14:paraId="6D1D1222" w14:textId="77777777" w:rsidR="00E94EF7" w:rsidRPr="00FC205D" w:rsidRDefault="00E94EF7" w:rsidP="00E94EF7">
      <w:pPr>
        <w:pStyle w:val="Default"/>
        <w:numPr>
          <w:ilvl w:val="0"/>
          <w:numId w:val="3"/>
        </w:numPr>
        <w:rPr>
          <w:rFonts w:asciiTheme="minorHAnsi" w:eastAsiaTheme="minorEastAsia" w:hAnsiTheme="minorHAnsi" w:cstheme="minorBidi"/>
          <w:noProof/>
          <w:lang w:val="cy-GB"/>
        </w:rPr>
      </w:pPr>
      <w:r w:rsidRPr="00FC205D">
        <w:rPr>
          <w:rFonts w:asciiTheme="minorHAnsi" w:eastAsiaTheme="minorEastAsia" w:hAnsiTheme="minorHAnsi" w:cstheme="minorBidi"/>
          <w:noProof/>
          <w:lang w:val="cy-GB"/>
        </w:rPr>
        <w:lastRenderedPageBreak/>
        <w:t>Cynnal diwrnodau agored mewn ysgolion cyn y broses ymgeisio i ganiatáu i israddedigion a graddedigion weld a chael profiad o addysgu ar waith cyn gwneud y penderfyniad i wneud cais</w:t>
      </w:r>
    </w:p>
    <w:p w14:paraId="0F4D8389" w14:textId="77777777" w:rsidR="00E94EF7" w:rsidRPr="00FC205D" w:rsidRDefault="00E94EF7" w:rsidP="00E94EF7">
      <w:pPr>
        <w:pStyle w:val="Default"/>
        <w:numPr>
          <w:ilvl w:val="0"/>
          <w:numId w:val="3"/>
        </w:numPr>
        <w:rPr>
          <w:rFonts w:asciiTheme="minorHAnsi" w:eastAsiaTheme="minorEastAsia" w:hAnsiTheme="minorHAnsi" w:cstheme="minorBidi"/>
          <w:noProof/>
          <w:lang w:val="cy-GB"/>
        </w:rPr>
      </w:pPr>
      <w:r w:rsidRPr="00FC205D">
        <w:rPr>
          <w:rFonts w:asciiTheme="minorHAnsi" w:eastAsiaTheme="minorEastAsia" w:hAnsiTheme="minorHAnsi" w:cstheme="minorBidi"/>
          <w:noProof/>
          <w:lang w:val="cy-GB"/>
        </w:rPr>
        <w:t>Mynychu ffeiriau gyrfaoedd a chyflogadwyedd ysgolion partner i godi ymwybyddiaeth o addysgu fel opsiwn gyrfa yn y dyfodol</w:t>
      </w:r>
    </w:p>
    <w:p w14:paraId="2BBBE8E0" w14:textId="77777777" w:rsidR="00E94EF7" w:rsidRPr="00FC205D" w:rsidRDefault="00E94EF7" w:rsidP="00E94EF7">
      <w:pPr>
        <w:pStyle w:val="Default"/>
        <w:numPr>
          <w:ilvl w:val="0"/>
          <w:numId w:val="3"/>
        </w:numPr>
        <w:rPr>
          <w:rFonts w:asciiTheme="minorHAnsi" w:eastAsiaTheme="minorEastAsia" w:hAnsiTheme="minorHAnsi" w:cstheme="minorBidi"/>
          <w:noProof/>
          <w:lang w:val="cy-GB"/>
        </w:rPr>
      </w:pPr>
      <w:r w:rsidRPr="00FC205D">
        <w:rPr>
          <w:rFonts w:asciiTheme="minorHAnsi" w:eastAsiaTheme="minorEastAsia" w:hAnsiTheme="minorHAnsi" w:cstheme="minorBidi"/>
          <w:noProof/>
          <w:lang w:val="cy-GB"/>
        </w:rPr>
        <w:t xml:space="preserve">Ceisio lleoli athrawon dan hyfforddiant o grwpiau lleiafrifoedd ethnig mewn ysgolion </w:t>
      </w:r>
      <w:r w:rsidRPr="00FC205D">
        <w:rPr>
          <w:rFonts w:ascii="Calibri" w:eastAsia="Calibri" w:hAnsi="Calibri" w:cs="Calibri"/>
          <w:noProof/>
          <w:color w:val="000000" w:themeColor="text1"/>
          <w:lang w:val="cy-GB"/>
        </w:rPr>
        <w:t xml:space="preserve">gyda staff (yn enwedig ymhlith yr uwch dîm rheoli) a disgyblion amrywiol </w:t>
      </w:r>
    </w:p>
    <w:p w14:paraId="62E1A580" w14:textId="77777777" w:rsidR="00E94EF7" w:rsidRPr="00FC205D" w:rsidRDefault="00E94EF7" w:rsidP="00E94EF7">
      <w:pPr>
        <w:pStyle w:val="Default"/>
        <w:rPr>
          <w:rFonts w:asciiTheme="minorHAnsi" w:eastAsiaTheme="minorEastAsia" w:hAnsiTheme="minorHAnsi" w:cstheme="minorBidi"/>
          <w:noProof/>
          <w:lang w:val="cy-GB"/>
        </w:rPr>
      </w:pPr>
    </w:p>
    <w:p w14:paraId="05970E53" w14:textId="77777777" w:rsidR="00E94EF7" w:rsidRPr="00FC205D" w:rsidRDefault="00E94EF7" w:rsidP="00E94EF7">
      <w:pPr>
        <w:pStyle w:val="Default"/>
        <w:rPr>
          <w:rFonts w:asciiTheme="minorHAnsi" w:eastAsiaTheme="minorEastAsia" w:hAnsiTheme="minorHAnsi" w:cstheme="minorBidi"/>
          <w:b/>
          <w:bCs/>
          <w:noProof/>
          <w:lang w:val="cy-GB"/>
        </w:rPr>
      </w:pPr>
      <w:r w:rsidRPr="00FC205D">
        <w:rPr>
          <w:rFonts w:asciiTheme="minorHAnsi" w:eastAsiaTheme="minorEastAsia" w:hAnsiTheme="minorHAnsi" w:cstheme="minorBidi"/>
          <w:b/>
          <w:bCs/>
          <w:noProof/>
          <w:lang w:val="cy-GB"/>
        </w:rPr>
        <w:t>Personau cyfrifol: Vanessa Thomas, Dr Neil Lucas, Dr Angella Cooze, Dr Helen Lewis a'r tîm TAR ehangach</w:t>
      </w:r>
    </w:p>
    <w:p w14:paraId="0F0D2C12" w14:textId="77777777" w:rsidR="00E94EF7" w:rsidRPr="00FC205D" w:rsidRDefault="00E94EF7" w:rsidP="00E94EF7">
      <w:pPr>
        <w:pStyle w:val="Default"/>
        <w:rPr>
          <w:rFonts w:asciiTheme="minorHAnsi" w:eastAsiaTheme="minorEastAsia" w:hAnsiTheme="minorHAnsi" w:cstheme="minorBidi"/>
          <w:b/>
          <w:bCs/>
          <w:noProof/>
          <w:lang w:val="cy-GB"/>
        </w:rPr>
      </w:pPr>
    </w:p>
    <w:p w14:paraId="07605E92" w14:textId="77777777" w:rsidR="00E94EF7" w:rsidRPr="00FC205D" w:rsidRDefault="00E94EF7" w:rsidP="00E94EF7">
      <w:pPr>
        <w:pStyle w:val="Default"/>
        <w:rPr>
          <w:rFonts w:asciiTheme="minorHAnsi" w:eastAsiaTheme="minorEastAsia" w:hAnsiTheme="minorHAnsi" w:cstheme="minorBidi"/>
          <w:b/>
          <w:bCs/>
          <w:noProof/>
          <w:lang w:val="cy-GB"/>
        </w:rPr>
      </w:pPr>
    </w:p>
    <w:p w14:paraId="1718CB14" w14:textId="77777777" w:rsidR="00E94EF7" w:rsidRPr="00FC205D" w:rsidRDefault="00E94EF7" w:rsidP="00E94EF7">
      <w:pPr>
        <w:pStyle w:val="Default"/>
        <w:rPr>
          <w:rFonts w:asciiTheme="minorHAnsi" w:eastAsiaTheme="minorEastAsia" w:hAnsiTheme="minorHAnsi" w:cstheme="minorBidi"/>
          <w:noProof/>
          <w:color w:val="auto"/>
          <w:lang w:val="cy-GB"/>
        </w:rPr>
      </w:pPr>
      <w:r w:rsidRPr="00FC205D">
        <w:rPr>
          <w:rFonts w:asciiTheme="minorHAnsi" w:eastAsiaTheme="minorEastAsia" w:hAnsiTheme="minorHAnsi" w:cstheme="minorBidi"/>
          <w:b/>
          <w:bCs/>
          <w:noProof/>
          <w:color w:val="auto"/>
          <w:lang w:val="cy-GB"/>
        </w:rPr>
        <w:t xml:space="preserve">Adolygu cymhwysiad y meini prawf ar gyfer gofynion achredu mewn rhaglenni </w:t>
      </w:r>
      <w:r>
        <w:rPr>
          <w:rFonts w:asciiTheme="minorHAnsi" w:eastAsiaTheme="minorEastAsia" w:hAnsiTheme="minorHAnsi" w:cstheme="minorBidi"/>
          <w:b/>
          <w:bCs/>
          <w:noProof/>
          <w:color w:val="auto"/>
          <w:lang w:val="cy-GB"/>
        </w:rPr>
        <w:t>sy’n bodoli eisoes</w:t>
      </w:r>
      <w:r w:rsidRPr="00FC205D">
        <w:rPr>
          <w:rFonts w:asciiTheme="minorHAnsi" w:eastAsiaTheme="minorEastAsia" w:hAnsiTheme="minorHAnsi" w:cstheme="minorBidi"/>
          <w:b/>
          <w:bCs/>
          <w:noProof/>
          <w:color w:val="auto"/>
          <w:lang w:val="cy-GB"/>
        </w:rPr>
        <w:t xml:space="preserve"> a gweithio gyda Chyngor y Gweithlu Addysg (CGA), Estyn a grwpiau rhanddeiliaid i gryfhau a datblygu:</w:t>
      </w:r>
    </w:p>
    <w:p w14:paraId="2D336F0C" w14:textId="77777777" w:rsidR="00E94EF7" w:rsidRPr="00096CB6" w:rsidRDefault="00E94EF7" w:rsidP="00E94EF7">
      <w:pPr>
        <w:pStyle w:val="Default"/>
        <w:numPr>
          <w:ilvl w:val="0"/>
          <w:numId w:val="1"/>
        </w:numPr>
        <w:rPr>
          <w:rFonts w:asciiTheme="minorHAnsi" w:eastAsiaTheme="minorEastAsia" w:hAnsiTheme="minorHAnsi" w:cstheme="minorBidi"/>
          <w:noProof/>
          <w:color w:val="auto"/>
          <w:lang w:val="cy-GB"/>
        </w:rPr>
      </w:pPr>
      <w:r w:rsidRPr="00FC205D">
        <w:rPr>
          <w:rFonts w:asciiTheme="minorHAnsi" w:eastAsiaTheme="minorEastAsia" w:hAnsiTheme="minorHAnsi" w:cstheme="minorBidi"/>
          <w:noProof/>
          <w:color w:val="auto"/>
          <w:lang w:val="cy-GB"/>
        </w:rPr>
        <w:t xml:space="preserve">Bydd ein hathrawon dan hyfforddiant yn cael eu </w:t>
      </w:r>
      <w:r w:rsidRPr="00E74E31">
        <w:rPr>
          <w:rFonts w:asciiTheme="minorHAnsi" w:eastAsiaTheme="minorEastAsia" w:hAnsiTheme="minorHAnsi" w:cstheme="minorBidi"/>
          <w:noProof/>
          <w:color w:val="auto"/>
          <w:lang w:val="cy-GB"/>
        </w:rPr>
        <w:t>paratoi</w:t>
      </w:r>
      <w:r w:rsidRPr="00FC205D">
        <w:rPr>
          <w:rFonts w:asciiTheme="minorHAnsi" w:eastAsiaTheme="minorEastAsia" w:hAnsiTheme="minorHAnsi" w:cstheme="minorBidi"/>
          <w:noProof/>
          <w:color w:val="auto"/>
          <w:lang w:val="cy-GB"/>
        </w:rPr>
        <w:t xml:space="preserve"> i gynllunio gwersi sy'n sicrhau y rhoddir ystyriaeth briodol i gynwysoldeb a hygyrchedd. Mae cynnwys </w:t>
      </w:r>
      <w:r w:rsidRPr="00FC205D">
        <w:rPr>
          <w:rFonts w:asciiTheme="minorHAnsi" w:eastAsiaTheme="minorEastAsia" w:hAnsiTheme="minorHAnsi" w:cstheme="minorBidi"/>
          <w:noProof/>
          <w:lang w:val="cy-GB"/>
        </w:rPr>
        <w:t xml:space="preserve">cyfiawnder hiliol </w:t>
      </w:r>
      <w:r w:rsidRPr="00FC205D">
        <w:rPr>
          <w:rFonts w:asciiTheme="minorHAnsi" w:eastAsiaTheme="minorEastAsia" w:hAnsiTheme="minorHAnsi" w:cstheme="minorBidi"/>
          <w:noProof/>
          <w:color w:val="auto"/>
          <w:lang w:val="cy-GB"/>
        </w:rPr>
        <w:t xml:space="preserve">yn </w:t>
      </w:r>
      <w:r w:rsidRPr="00FC205D">
        <w:rPr>
          <w:rFonts w:ascii="Calibri" w:eastAsia="Calibri" w:hAnsi="Calibri" w:cs="Calibri"/>
          <w:noProof/>
          <w:color w:val="auto"/>
          <w:lang w:val="cy-GB"/>
        </w:rPr>
        <w:t xml:space="preserve">elfen bwysig yn ein </w:t>
      </w:r>
      <w:r w:rsidRPr="009B00D9">
        <w:rPr>
          <w:rFonts w:ascii="Calibri" w:eastAsia="Calibri" w:hAnsi="Calibri" w:cs="Calibri"/>
          <w:noProof/>
          <w:color w:val="auto"/>
          <w:lang w:val="cy-GB"/>
        </w:rPr>
        <w:t>cwricwlwm addysg athrawon</w:t>
      </w:r>
      <w:r w:rsidRPr="00FC205D">
        <w:rPr>
          <w:rFonts w:ascii="Calibri" w:eastAsia="Calibri" w:hAnsi="Calibri" w:cs="Calibri"/>
          <w:noProof/>
          <w:color w:val="auto"/>
          <w:lang w:val="cy-GB"/>
        </w:rPr>
        <w:t xml:space="preserve">. </w:t>
      </w:r>
      <w:r w:rsidRPr="00FC205D">
        <w:rPr>
          <w:rFonts w:asciiTheme="minorHAnsi" w:eastAsiaTheme="minorEastAsia" w:hAnsiTheme="minorHAnsi" w:cstheme="minorBidi"/>
          <w:noProof/>
          <w:color w:val="auto"/>
          <w:lang w:val="cy-GB"/>
        </w:rPr>
        <w:t xml:space="preserve">Bydd athrawon dan hyfforddiant yn gallu dangos eu bod yn gallu creu deunyddiau dysgu sy’n osgoi stereoteipiau, yn hyrwyddo modelau rôl cadarnhaol amrywiol, ac y gellir eu haddasu i ddiwallu anghenion pob dysgwr. Mae Llywodraeth Cymru wedi comisiynu set o adnoddau i hyrwyddo a chefnogi datblygiad arfer sy'n canolbwyntio ar yr unigolyn yn y blynyddoedd cynnar, ysgolion a cholegau, a bydd myfyrwyr yn cael mynediad i'r adnoddau hyn trwy Lwyfan Dysgu Digidol (DLP) Canvas y Brifysgol. Bydd athrawon dan hyfforddiant yn cael y cyfle i ymgysylltu â sesiynau gan sefydliadau fel 'Dangos y Cerdyn Coch i Hiliaeth'. Byddwn yn sicrhau bod pwysigrwydd gweithio ar y cyd ac mewn grwpiau amrywiol yn cael ei ddeall a bydd athrawon dan hyfforddiant yn hyrwyddo amlddiwylliannedd trwy gynllunio gwersi creadigol a pharchus. Bydd deall sut i sicrhau cyfleoedd dysgu cynhwysol yn cael ei atgyfnerthu’n barhaus yn ystod ymarfer proffesiynol athrawon dan hyfforddiant </w:t>
      </w:r>
      <w:r w:rsidRPr="00096CB6">
        <w:rPr>
          <w:rFonts w:asciiTheme="minorHAnsi" w:eastAsiaTheme="minorEastAsia" w:hAnsiTheme="minorHAnsi" w:cstheme="minorBidi"/>
          <w:noProof/>
          <w:color w:val="auto"/>
          <w:lang w:val="cy-GB"/>
        </w:rPr>
        <w:t>drwy’r</w:t>
      </w:r>
      <w:r w:rsidRPr="00096CB6">
        <w:rPr>
          <w:rFonts w:asciiTheme="minorHAnsi" w:eastAsiaTheme="minorEastAsia" w:hAnsiTheme="minorHAnsi" w:cstheme="minorBidi"/>
          <w:noProof/>
          <w:color w:val="auto"/>
          <w:sz w:val="22"/>
          <w:szCs w:val="22"/>
          <w:lang w:val="cy-GB"/>
        </w:rPr>
        <w:t xml:space="preserve"> </w:t>
      </w:r>
      <w:r w:rsidRPr="00096CB6">
        <w:rPr>
          <w:rFonts w:asciiTheme="minorHAnsi" w:eastAsiaTheme="minorEastAsia" w:hAnsiTheme="minorHAnsi" w:cstheme="minorBidi"/>
          <w:noProof/>
          <w:lang w:val="cy-GB"/>
        </w:rPr>
        <w:t>gofyniad i gyflwyno gwersi sy’n dangos cynllunio penodol ar gyfer cynhwysiant</w:t>
      </w:r>
    </w:p>
    <w:p w14:paraId="2937DC5A" w14:textId="77777777" w:rsidR="00E94EF7" w:rsidRPr="00FC205D" w:rsidRDefault="00E94EF7" w:rsidP="00E94EF7">
      <w:pPr>
        <w:pStyle w:val="Default"/>
        <w:numPr>
          <w:ilvl w:val="0"/>
          <w:numId w:val="1"/>
        </w:numPr>
        <w:rPr>
          <w:rFonts w:asciiTheme="minorHAnsi" w:eastAsiaTheme="minorEastAsia" w:hAnsiTheme="minorHAnsi" w:cstheme="minorBidi"/>
          <w:noProof/>
          <w:color w:val="auto"/>
          <w:lang w:val="cy-GB"/>
        </w:rPr>
      </w:pPr>
      <w:r w:rsidRPr="00FC205D">
        <w:rPr>
          <w:rFonts w:asciiTheme="minorHAnsi" w:eastAsiaTheme="minorEastAsia" w:hAnsiTheme="minorHAnsi" w:cstheme="minorBidi"/>
          <w:noProof/>
          <w:color w:val="auto"/>
          <w:lang w:val="cy-GB"/>
        </w:rPr>
        <w:t xml:space="preserve">Bydd ein diwrnodau Ymarfer a Theori (YaTh) yn sicrhau bod pob athro dan hyfforddiant yn </w:t>
      </w:r>
      <w:r w:rsidRPr="003A3B64">
        <w:rPr>
          <w:rFonts w:asciiTheme="minorHAnsi" w:eastAsiaTheme="minorEastAsia" w:hAnsiTheme="minorHAnsi" w:cstheme="minorBidi"/>
          <w:noProof/>
          <w:color w:val="auto"/>
          <w:lang w:val="cy-GB"/>
        </w:rPr>
        <w:t>datgan disgwyliadau uchel</w:t>
      </w:r>
      <w:r w:rsidRPr="00FC205D">
        <w:rPr>
          <w:rFonts w:asciiTheme="minorHAnsi" w:eastAsiaTheme="minorEastAsia" w:hAnsiTheme="minorHAnsi" w:cstheme="minorBidi"/>
          <w:noProof/>
          <w:color w:val="auto"/>
          <w:lang w:val="cy-GB"/>
        </w:rPr>
        <w:t xml:space="preserve"> o ddisgyblion o ethnigrwydd Du a Chymysg mewn rhyngweithiadau dosbarth, bugeiliol a disgyblaethol; yn tynnu ar agweddau o hunaniaeth disgyblion yn ymwneud â hil, ethnigrwydd, cenedligrwydd, diwylliant a ffydd, er mwyn gwneud iddynt deimlo eu bod yn cael eu cynnwys yn llawn a'u bod yn cael eu gwerthfawrogi'n gyfartal; yn ymdrin yn hyderus â thestunau’n ymwneud â hil, ethnigrwydd a chrefydd; yn defnyddio strategaethau addysgu a dysgu priodol gyda dysgwyr Du, Cymysg a lleiafrifoedd ethnig eraill sy’n astudio Saesneg fel iaith ychwanegol (SIY)/Cymraeg fel iaith ychwanegol (CIY); ac yn gwerthfawrogi lefel y ddealltwriaeth a'r sensitifrwydd sydd ei angen wrth drin materion ymddygiad gyda disgyblion o ethnigrwydd Du a Chymysg</w:t>
      </w:r>
    </w:p>
    <w:p w14:paraId="5F0D3CFD" w14:textId="77777777" w:rsidR="00E94EF7" w:rsidRPr="00FC205D" w:rsidRDefault="00E94EF7" w:rsidP="00E94EF7">
      <w:pPr>
        <w:pStyle w:val="Default"/>
        <w:numPr>
          <w:ilvl w:val="0"/>
          <w:numId w:val="1"/>
        </w:numPr>
        <w:rPr>
          <w:rFonts w:asciiTheme="minorHAnsi" w:eastAsiaTheme="minorEastAsia" w:hAnsiTheme="minorHAnsi" w:cstheme="minorBidi"/>
          <w:noProof/>
          <w:lang w:val="cy-GB"/>
        </w:rPr>
      </w:pPr>
      <w:r w:rsidRPr="00FC205D">
        <w:rPr>
          <w:rFonts w:asciiTheme="minorHAnsi" w:eastAsiaTheme="minorEastAsia" w:hAnsiTheme="minorHAnsi" w:cstheme="minorBidi"/>
          <w:noProof/>
          <w:color w:val="auto"/>
          <w:lang w:val="cy-GB"/>
        </w:rPr>
        <w:t xml:space="preserve">Gwasanaethau Addysg ar gyfer Ceiswyr Lloches a Ffoaduriaid: </w:t>
      </w:r>
      <w:r w:rsidRPr="00FC205D">
        <w:rPr>
          <w:rFonts w:asciiTheme="minorHAnsi" w:eastAsiaTheme="minorEastAsia" w:hAnsiTheme="minorHAnsi" w:cstheme="minorBidi"/>
          <w:noProof/>
          <w:lang w:val="cy-GB"/>
        </w:rPr>
        <w:t xml:space="preserve">Mae Prifysgol Abertawe yn un o sylfaenwyr </w:t>
      </w:r>
      <w:r>
        <w:rPr>
          <w:rFonts w:asciiTheme="minorHAnsi" w:eastAsiaTheme="minorEastAsia" w:hAnsiTheme="minorHAnsi" w:cstheme="minorBidi"/>
          <w:noProof/>
          <w:lang w:val="cy-GB"/>
        </w:rPr>
        <w:t xml:space="preserve">Abertawe fel </w:t>
      </w:r>
      <w:r w:rsidRPr="00222A3A">
        <w:rPr>
          <w:rFonts w:asciiTheme="minorHAnsi" w:eastAsiaTheme="minorEastAsia" w:hAnsiTheme="minorHAnsi" w:cstheme="minorBidi"/>
          <w:noProof/>
          <w:lang w:val="cy-GB"/>
        </w:rPr>
        <w:t>Dinas Noddfa</w:t>
      </w:r>
      <w:r w:rsidRPr="00FC205D">
        <w:rPr>
          <w:rFonts w:asciiTheme="minorHAnsi" w:eastAsiaTheme="minorEastAsia" w:hAnsiTheme="minorHAnsi" w:cstheme="minorBidi"/>
          <w:noProof/>
          <w:lang w:val="cy-GB"/>
        </w:rPr>
        <w:t xml:space="preserve">. Rydym yn cefnogi menter </w:t>
      </w:r>
      <w:r w:rsidRPr="00FC205D">
        <w:rPr>
          <w:rFonts w:asciiTheme="minorHAnsi" w:eastAsiaTheme="minorEastAsia" w:hAnsiTheme="minorHAnsi" w:cstheme="minorBidi"/>
          <w:noProof/>
          <w:lang w:val="cy-GB"/>
        </w:rPr>
        <w:lastRenderedPageBreak/>
        <w:t xml:space="preserve">Llywodraeth Cymru i adeiladu ar ein hanes hir o groesawu pobl sy’n ffoi rhag gwrthdaro, trais ac erledigaeth drwy ddod yn ‘Genedl Noddfa’ go iawn. Mae Cenedl Noddfa - Cynllun Ffoaduriaid a Cheiswyr Lloches (Ionawr 2019) yn amlinellu’r gwaith a fydd yn sicrhau bod yr anghydraddoldebau a brofir gan bobl sy’n ceisio noddfa yn cael eu lleihau, bod eu mynediad at gyfleoedd yn cynyddu, a bod perthynas dda yn cael ei </w:t>
      </w:r>
      <w:r w:rsidRPr="00222A3A">
        <w:rPr>
          <w:rFonts w:asciiTheme="minorHAnsi" w:eastAsiaTheme="minorEastAsia" w:hAnsiTheme="minorHAnsi" w:cstheme="minorBidi"/>
          <w:noProof/>
          <w:lang w:val="cy-GB"/>
        </w:rPr>
        <w:t>meithrin</w:t>
      </w:r>
      <w:r w:rsidRPr="00FC205D">
        <w:rPr>
          <w:rFonts w:asciiTheme="minorHAnsi" w:eastAsiaTheme="minorEastAsia" w:hAnsiTheme="minorHAnsi" w:cstheme="minorBidi"/>
          <w:noProof/>
          <w:lang w:val="cy-GB"/>
        </w:rPr>
        <w:t xml:space="preserve"> rhwng y cymunedau hyn a’r gymdeithas ehangach. Er mwyn i athrawon dan hyfforddiant allu gwahaniaethu a phersonoli cyfleoedd dysgu, mae'n bwysig eu bod yn datblygu dealltwriaeth o'r anghenion cymhleth y mae ceiswyr lloches a ffoaduriaid yn eu profi ac sy'n creu rhwystrau i ddysgu. Bydd yr adroddiad ar gael i fyfyrwyr trwy DLP Canvas y Brifysgol</w:t>
      </w:r>
    </w:p>
    <w:p w14:paraId="19E99D04" w14:textId="77777777" w:rsidR="00E94EF7" w:rsidRPr="00FC205D" w:rsidRDefault="00E94EF7" w:rsidP="00E94EF7">
      <w:pPr>
        <w:pStyle w:val="Default"/>
        <w:numPr>
          <w:ilvl w:val="0"/>
          <w:numId w:val="1"/>
        </w:numPr>
        <w:rPr>
          <w:rFonts w:asciiTheme="minorHAnsi" w:eastAsiaTheme="minorEastAsia" w:hAnsiTheme="minorHAnsi" w:cstheme="minorBidi"/>
          <w:noProof/>
          <w:color w:val="auto"/>
          <w:lang w:val="cy-GB"/>
        </w:rPr>
      </w:pPr>
      <w:r w:rsidRPr="00FC205D">
        <w:rPr>
          <w:rFonts w:asciiTheme="minorHAnsi" w:eastAsiaTheme="minorEastAsia" w:hAnsiTheme="minorHAnsi" w:cstheme="minorBidi"/>
          <w:noProof/>
          <w:color w:val="auto"/>
          <w:lang w:val="cy-GB"/>
        </w:rPr>
        <w:t xml:space="preserve">Ymrwymo i ddarparu hyfforddiant datblygiad staff i holl aelodau tîm TAR Cynradd ac Uwchradd yn ogystal ag </w:t>
      </w:r>
      <w:r w:rsidRPr="00222A3A">
        <w:rPr>
          <w:rFonts w:asciiTheme="minorHAnsi" w:eastAsiaTheme="minorEastAsia" w:hAnsiTheme="minorHAnsi" w:cstheme="minorBidi"/>
          <w:noProof/>
          <w:color w:val="auto"/>
          <w:lang w:val="cy-GB"/>
        </w:rPr>
        <w:t>ysgolion partner</w:t>
      </w:r>
    </w:p>
    <w:p w14:paraId="32395388" w14:textId="77777777" w:rsidR="00E94EF7" w:rsidRPr="00FC205D" w:rsidRDefault="00E94EF7" w:rsidP="00E94EF7">
      <w:pPr>
        <w:pStyle w:val="Default"/>
        <w:rPr>
          <w:rFonts w:asciiTheme="minorHAnsi" w:eastAsiaTheme="minorEastAsia" w:hAnsiTheme="minorHAnsi" w:cstheme="minorBidi"/>
          <w:noProof/>
          <w:lang w:val="cy-GB"/>
        </w:rPr>
      </w:pPr>
      <w:r w:rsidRPr="00FC205D">
        <w:rPr>
          <w:rFonts w:asciiTheme="minorHAnsi" w:eastAsiaTheme="minorEastAsia" w:hAnsiTheme="minorHAnsi" w:cstheme="minorBidi"/>
          <w:b/>
          <w:bCs/>
          <w:noProof/>
          <w:lang w:val="cy-GB"/>
        </w:rPr>
        <w:t>Personau cyfrifol: Dr Neil Lucas, Dr Angella Cooze, Dr Helen Lewis ac Emma Spacey</w:t>
      </w:r>
    </w:p>
    <w:p w14:paraId="5C466145" w14:textId="77777777" w:rsidR="00E94EF7" w:rsidRPr="00FC205D" w:rsidRDefault="00E94EF7" w:rsidP="00E94EF7">
      <w:pPr>
        <w:pStyle w:val="Default"/>
        <w:rPr>
          <w:rFonts w:asciiTheme="minorHAnsi" w:eastAsiaTheme="minorEastAsia" w:hAnsiTheme="minorHAnsi" w:cstheme="minorBidi"/>
          <w:noProof/>
          <w:color w:val="1F1F1F"/>
          <w:lang w:val="cy-GB"/>
        </w:rPr>
      </w:pPr>
    </w:p>
    <w:p w14:paraId="5D330E63" w14:textId="77777777" w:rsidR="00E94EF7" w:rsidRPr="00FC205D" w:rsidRDefault="00E94EF7" w:rsidP="00E94EF7">
      <w:pPr>
        <w:pStyle w:val="Default"/>
        <w:rPr>
          <w:rFonts w:asciiTheme="minorHAnsi" w:eastAsiaTheme="minorEastAsia" w:hAnsiTheme="minorHAnsi" w:cstheme="minorBidi"/>
          <w:b/>
          <w:bCs/>
          <w:noProof/>
          <w:color w:val="1F1F1F"/>
          <w:lang w:val="cy-GB"/>
        </w:rPr>
      </w:pPr>
      <w:r w:rsidRPr="00FC205D">
        <w:rPr>
          <w:rFonts w:asciiTheme="minorHAnsi" w:eastAsiaTheme="minorEastAsia" w:hAnsiTheme="minorHAnsi" w:cstheme="minorBidi"/>
          <w:b/>
          <w:bCs/>
          <w:noProof/>
          <w:color w:val="1F1F1F"/>
          <w:lang w:val="cy-GB"/>
        </w:rPr>
        <w:t>Gweithio gyda CGA i ddatblygu adroddiadau ar geisiadau a derbyniadau ar gyrsiau gan leiafrifoedd ethnig fel rhan o'r broses adrodd fisol barhaus.</w:t>
      </w:r>
    </w:p>
    <w:p w14:paraId="0ABBE594" w14:textId="77777777" w:rsidR="00E94EF7" w:rsidRPr="00FC205D" w:rsidRDefault="00E94EF7" w:rsidP="00E94EF7">
      <w:pPr>
        <w:pStyle w:val="Default"/>
        <w:numPr>
          <w:ilvl w:val="0"/>
          <w:numId w:val="2"/>
        </w:numPr>
        <w:rPr>
          <w:rFonts w:asciiTheme="minorHAnsi" w:eastAsiaTheme="minorEastAsia" w:hAnsiTheme="minorHAnsi" w:cstheme="minorBidi"/>
          <w:noProof/>
          <w:color w:val="1F1F1F"/>
          <w:lang w:val="cy-GB"/>
        </w:rPr>
      </w:pPr>
      <w:r w:rsidRPr="00FC205D">
        <w:rPr>
          <w:rFonts w:asciiTheme="minorHAnsi" w:eastAsiaTheme="minorEastAsia" w:hAnsiTheme="minorHAnsi" w:cstheme="minorBidi"/>
          <w:noProof/>
          <w:color w:val="1F1F1F"/>
          <w:lang w:val="cy-GB"/>
        </w:rPr>
        <w:t xml:space="preserve">Gweithio gyda thimau data Prifysgol Abertawe i </w:t>
      </w:r>
      <w:r>
        <w:rPr>
          <w:rFonts w:asciiTheme="minorHAnsi" w:eastAsiaTheme="minorEastAsia" w:hAnsiTheme="minorHAnsi" w:cstheme="minorBidi"/>
          <w:noProof/>
          <w:color w:val="1F1F1F"/>
          <w:lang w:val="cy-GB"/>
        </w:rPr>
        <w:t>d</w:t>
      </w:r>
      <w:r w:rsidRPr="00FC205D">
        <w:rPr>
          <w:rFonts w:asciiTheme="minorHAnsi" w:eastAsiaTheme="minorEastAsia" w:hAnsiTheme="minorHAnsi" w:cstheme="minorBidi"/>
          <w:noProof/>
          <w:color w:val="1F1F1F"/>
          <w:lang w:val="cy-GB"/>
        </w:rPr>
        <w:t>datblyg</w:t>
      </w:r>
      <w:r>
        <w:rPr>
          <w:rFonts w:asciiTheme="minorHAnsi" w:eastAsiaTheme="minorEastAsia" w:hAnsiTheme="minorHAnsi" w:cstheme="minorBidi"/>
          <w:noProof/>
          <w:color w:val="1F1F1F"/>
          <w:lang w:val="cy-GB"/>
        </w:rPr>
        <w:t>u ffordd bosibl o gofnodi’n fisol y</w:t>
      </w:r>
      <w:r w:rsidRPr="00FC205D">
        <w:rPr>
          <w:rFonts w:asciiTheme="minorHAnsi" w:eastAsiaTheme="minorEastAsia" w:hAnsiTheme="minorHAnsi" w:cstheme="minorBidi"/>
          <w:noProof/>
          <w:color w:val="1F1F1F"/>
          <w:lang w:val="cy-GB"/>
        </w:rPr>
        <w:t xml:space="preserve"> data cymhwyso a derbyn BAME </w:t>
      </w:r>
      <w:r>
        <w:rPr>
          <w:rFonts w:asciiTheme="minorHAnsi" w:eastAsiaTheme="minorEastAsia" w:hAnsiTheme="minorHAnsi" w:cstheme="minorBidi"/>
          <w:noProof/>
          <w:color w:val="1F1F1F"/>
          <w:lang w:val="cy-GB"/>
        </w:rPr>
        <w:t>sydd wedi ei gasglu</w:t>
      </w:r>
      <w:r w:rsidRPr="00FC205D">
        <w:rPr>
          <w:rFonts w:asciiTheme="minorHAnsi" w:eastAsiaTheme="minorEastAsia" w:hAnsiTheme="minorHAnsi" w:cstheme="minorBidi"/>
          <w:noProof/>
          <w:color w:val="1F1F1F"/>
          <w:lang w:val="cy-GB"/>
        </w:rPr>
        <w:t>. Ar hyn o bryd nid yw data o'r fath ar gael trwy UCAS na cheisiadau uniongyrchol. Mae’r wybodaeth hon yn cael ei choladu’n gyffredinol ar adeg cofrestru ac felly nid yw ar gael ar gyfer adroddiadau recriwtio misol Llywodraeth Cymru</w:t>
      </w:r>
    </w:p>
    <w:p w14:paraId="65630AAC" w14:textId="77777777" w:rsidR="00E94EF7" w:rsidRPr="00FC205D" w:rsidRDefault="00E94EF7" w:rsidP="00E94EF7">
      <w:pPr>
        <w:pStyle w:val="Default"/>
        <w:ind w:firstLine="720"/>
        <w:rPr>
          <w:rFonts w:asciiTheme="minorHAnsi" w:eastAsiaTheme="minorEastAsia" w:hAnsiTheme="minorHAnsi" w:cstheme="minorBidi"/>
          <w:b/>
          <w:bCs/>
          <w:noProof/>
          <w:color w:val="1F1F1F"/>
          <w:lang w:val="cy-GB"/>
        </w:rPr>
      </w:pPr>
      <w:r w:rsidRPr="00FC205D">
        <w:rPr>
          <w:rFonts w:asciiTheme="minorHAnsi" w:eastAsiaTheme="minorEastAsia" w:hAnsiTheme="minorHAnsi" w:cstheme="minorBidi"/>
          <w:b/>
          <w:bCs/>
          <w:noProof/>
          <w:color w:val="1F1F1F"/>
          <w:lang w:val="cy-GB"/>
        </w:rPr>
        <w:t>Personau cyfrifol: Vanessa Thomas a Dr Neil Lucas</w:t>
      </w:r>
    </w:p>
    <w:p w14:paraId="239D5342" w14:textId="77777777" w:rsidR="00E94EF7" w:rsidRPr="00FC205D" w:rsidRDefault="00E94EF7" w:rsidP="00E94EF7">
      <w:pPr>
        <w:rPr>
          <w:rFonts w:eastAsiaTheme="minorEastAsia"/>
          <w:noProof/>
          <w:lang w:val="cy-GB"/>
        </w:rPr>
      </w:pPr>
    </w:p>
    <w:p w14:paraId="22139D52" w14:textId="7FFD7584" w:rsidR="00804057" w:rsidRDefault="00804057"/>
    <w:sectPr w:rsidR="00804057" w:rsidSect="00E35488">
      <w:headerReference w:type="default" r:id="rId7"/>
      <w:pgSz w:w="11900" w:h="16840"/>
      <w:pgMar w:top="1871" w:right="1440" w:bottom="1440" w:left="144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D3410" w14:textId="77777777" w:rsidR="00E35488" w:rsidRDefault="00E35488" w:rsidP="00B64A2F">
      <w:r>
        <w:separator/>
      </w:r>
    </w:p>
  </w:endnote>
  <w:endnote w:type="continuationSeparator" w:id="0">
    <w:p w14:paraId="20E8163D" w14:textId="77777777" w:rsidR="00E35488" w:rsidRDefault="00E35488" w:rsidP="00B64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7FD66" w14:textId="77777777" w:rsidR="00E35488" w:rsidRDefault="00E35488" w:rsidP="00B64A2F">
      <w:r>
        <w:separator/>
      </w:r>
    </w:p>
  </w:footnote>
  <w:footnote w:type="continuationSeparator" w:id="0">
    <w:p w14:paraId="245DA780" w14:textId="77777777" w:rsidR="00E35488" w:rsidRDefault="00E35488" w:rsidP="00B64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87229" w14:textId="31AA2C6A" w:rsidR="00B64A2F" w:rsidRDefault="00B64A2F">
    <w:pPr>
      <w:pStyle w:val="Header"/>
    </w:pPr>
    <w:r>
      <w:rPr>
        <w:noProof/>
      </w:rPr>
      <w:drawing>
        <wp:anchor distT="0" distB="0" distL="114300" distR="114300" simplePos="0" relativeHeight="251658240" behindDoc="1" locked="0" layoutInCell="1" allowOverlap="1" wp14:anchorId="75E5FAF7" wp14:editId="085B04DF">
          <wp:simplePos x="0" y="0"/>
          <wp:positionH relativeFrom="column">
            <wp:posOffset>-914400</wp:posOffset>
          </wp:positionH>
          <wp:positionV relativeFrom="paragraph">
            <wp:posOffset>-506751</wp:posOffset>
          </wp:positionV>
          <wp:extent cx="7555510" cy="1069199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5510"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DDF47"/>
    <w:multiLevelType w:val="hybridMultilevel"/>
    <w:tmpl w:val="A0E87A18"/>
    <w:lvl w:ilvl="0" w:tplc="857C59E2">
      <w:start w:val="1"/>
      <w:numFmt w:val="bullet"/>
      <w:lvlText w:val=""/>
      <w:lvlJc w:val="left"/>
      <w:pPr>
        <w:ind w:left="720" w:hanging="360"/>
      </w:pPr>
      <w:rPr>
        <w:rFonts w:ascii="Symbol" w:hAnsi="Symbol" w:hint="default"/>
      </w:rPr>
    </w:lvl>
    <w:lvl w:ilvl="1" w:tplc="916EC054">
      <w:start w:val="1"/>
      <w:numFmt w:val="bullet"/>
      <w:lvlText w:val="o"/>
      <w:lvlJc w:val="left"/>
      <w:pPr>
        <w:ind w:left="1440" w:hanging="360"/>
      </w:pPr>
      <w:rPr>
        <w:rFonts w:ascii="Courier New" w:hAnsi="Courier New" w:hint="default"/>
      </w:rPr>
    </w:lvl>
    <w:lvl w:ilvl="2" w:tplc="C80E7E20">
      <w:start w:val="1"/>
      <w:numFmt w:val="bullet"/>
      <w:lvlText w:val=""/>
      <w:lvlJc w:val="left"/>
      <w:pPr>
        <w:ind w:left="2160" w:hanging="360"/>
      </w:pPr>
      <w:rPr>
        <w:rFonts w:ascii="Wingdings" w:hAnsi="Wingdings" w:hint="default"/>
      </w:rPr>
    </w:lvl>
    <w:lvl w:ilvl="3" w:tplc="37588E02">
      <w:start w:val="1"/>
      <w:numFmt w:val="bullet"/>
      <w:lvlText w:val=""/>
      <w:lvlJc w:val="left"/>
      <w:pPr>
        <w:ind w:left="2880" w:hanging="360"/>
      </w:pPr>
      <w:rPr>
        <w:rFonts w:ascii="Symbol" w:hAnsi="Symbol" w:hint="default"/>
      </w:rPr>
    </w:lvl>
    <w:lvl w:ilvl="4" w:tplc="7D14EF7E">
      <w:start w:val="1"/>
      <w:numFmt w:val="bullet"/>
      <w:lvlText w:val="o"/>
      <w:lvlJc w:val="left"/>
      <w:pPr>
        <w:ind w:left="3600" w:hanging="360"/>
      </w:pPr>
      <w:rPr>
        <w:rFonts w:ascii="Courier New" w:hAnsi="Courier New" w:hint="default"/>
      </w:rPr>
    </w:lvl>
    <w:lvl w:ilvl="5" w:tplc="6302A404">
      <w:start w:val="1"/>
      <w:numFmt w:val="bullet"/>
      <w:lvlText w:val=""/>
      <w:lvlJc w:val="left"/>
      <w:pPr>
        <w:ind w:left="4320" w:hanging="360"/>
      </w:pPr>
      <w:rPr>
        <w:rFonts w:ascii="Wingdings" w:hAnsi="Wingdings" w:hint="default"/>
      </w:rPr>
    </w:lvl>
    <w:lvl w:ilvl="6" w:tplc="D93C82F0">
      <w:start w:val="1"/>
      <w:numFmt w:val="bullet"/>
      <w:lvlText w:val=""/>
      <w:lvlJc w:val="left"/>
      <w:pPr>
        <w:ind w:left="5040" w:hanging="360"/>
      </w:pPr>
      <w:rPr>
        <w:rFonts w:ascii="Symbol" w:hAnsi="Symbol" w:hint="default"/>
      </w:rPr>
    </w:lvl>
    <w:lvl w:ilvl="7" w:tplc="A6940B5C">
      <w:start w:val="1"/>
      <w:numFmt w:val="bullet"/>
      <w:lvlText w:val="o"/>
      <w:lvlJc w:val="left"/>
      <w:pPr>
        <w:ind w:left="5760" w:hanging="360"/>
      </w:pPr>
      <w:rPr>
        <w:rFonts w:ascii="Courier New" w:hAnsi="Courier New" w:hint="default"/>
      </w:rPr>
    </w:lvl>
    <w:lvl w:ilvl="8" w:tplc="299C8E5A">
      <w:start w:val="1"/>
      <w:numFmt w:val="bullet"/>
      <w:lvlText w:val=""/>
      <w:lvlJc w:val="left"/>
      <w:pPr>
        <w:ind w:left="6480" w:hanging="360"/>
      </w:pPr>
      <w:rPr>
        <w:rFonts w:ascii="Wingdings" w:hAnsi="Wingdings" w:hint="default"/>
      </w:rPr>
    </w:lvl>
  </w:abstractNum>
  <w:abstractNum w:abstractNumId="1" w15:restartNumberingAfterBreak="0">
    <w:nsid w:val="5C365190"/>
    <w:multiLevelType w:val="hybridMultilevel"/>
    <w:tmpl w:val="AC0E45D6"/>
    <w:lvl w:ilvl="0" w:tplc="81D0AB44">
      <w:start w:val="1"/>
      <w:numFmt w:val="bullet"/>
      <w:lvlText w:val=""/>
      <w:lvlJc w:val="left"/>
      <w:pPr>
        <w:ind w:left="720" w:hanging="360"/>
      </w:pPr>
      <w:rPr>
        <w:rFonts w:ascii="Symbol" w:hAnsi="Symbol" w:hint="default"/>
      </w:rPr>
    </w:lvl>
    <w:lvl w:ilvl="1" w:tplc="E98E7D70">
      <w:start w:val="1"/>
      <w:numFmt w:val="bullet"/>
      <w:lvlText w:val="o"/>
      <w:lvlJc w:val="left"/>
      <w:pPr>
        <w:ind w:left="1440" w:hanging="360"/>
      </w:pPr>
      <w:rPr>
        <w:rFonts w:ascii="Courier New" w:hAnsi="Courier New" w:hint="default"/>
      </w:rPr>
    </w:lvl>
    <w:lvl w:ilvl="2" w:tplc="B958FA5C">
      <w:start w:val="1"/>
      <w:numFmt w:val="bullet"/>
      <w:lvlText w:val=""/>
      <w:lvlJc w:val="left"/>
      <w:pPr>
        <w:ind w:left="2160" w:hanging="360"/>
      </w:pPr>
      <w:rPr>
        <w:rFonts w:ascii="Wingdings" w:hAnsi="Wingdings" w:hint="default"/>
      </w:rPr>
    </w:lvl>
    <w:lvl w:ilvl="3" w:tplc="35928036">
      <w:start w:val="1"/>
      <w:numFmt w:val="bullet"/>
      <w:lvlText w:val=""/>
      <w:lvlJc w:val="left"/>
      <w:pPr>
        <w:ind w:left="2880" w:hanging="360"/>
      </w:pPr>
      <w:rPr>
        <w:rFonts w:ascii="Symbol" w:hAnsi="Symbol" w:hint="default"/>
      </w:rPr>
    </w:lvl>
    <w:lvl w:ilvl="4" w:tplc="102230C6">
      <w:start w:val="1"/>
      <w:numFmt w:val="bullet"/>
      <w:lvlText w:val="o"/>
      <w:lvlJc w:val="left"/>
      <w:pPr>
        <w:ind w:left="3600" w:hanging="360"/>
      </w:pPr>
      <w:rPr>
        <w:rFonts w:ascii="Courier New" w:hAnsi="Courier New" w:hint="default"/>
      </w:rPr>
    </w:lvl>
    <w:lvl w:ilvl="5" w:tplc="96443AA2">
      <w:start w:val="1"/>
      <w:numFmt w:val="bullet"/>
      <w:lvlText w:val=""/>
      <w:lvlJc w:val="left"/>
      <w:pPr>
        <w:ind w:left="4320" w:hanging="360"/>
      </w:pPr>
      <w:rPr>
        <w:rFonts w:ascii="Wingdings" w:hAnsi="Wingdings" w:hint="default"/>
      </w:rPr>
    </w:lvl>
    <w:lvl w:ilvl="6" w:tplc="D8E69230">
      <w:start w:val="1"/>
      <w:numFmt w:val="bullet"/>
      <w:lvlText w:val=""/>
      <w:lvlJc w:val="left"/>
      <w:pPr>
        <w:ind w:left="5040" w:hanging="360"/>
      </w:pPr>
      <w:rPr>
        <w:rFonts w:ascii="Symbol" w:hAnsi="Symbol" w:hint="default"/>
      </w:rPr>
    </w:lvl>
    <w:lvl w:ilvl="7" w:tplc="E4A8A9F0">
      <w:start w:val="1"/>
      <w:numFmt w:val="bullet"/>
      <w:lvlText w:val="o"/>
      <w:lvlJc w:val="left"/>
      <w:pPr>
        <w:ind w:left="5760" w:hanging="360"/>
      </w:pPr>
      <w:rPr>
        <w:rFonts w:ascii="Courier New" w:hAnsi="Courier New" w:hint="default"/>
      </w:rPr>
    </w:lvl>
    <w:lvl w:ilvl="8" w:tplc="DE2CE978">
      <w:start w:val="1"/>
      <w:numFmt w:val="bullet"/>
      <w:lvlText w:val=""/>
      <w:lvlJc w:val="left"/>
      <w:pPr>
        <w:ind w:left="6480" w:hanging="360"/>
      </w:pPr>
      <w:rPr>
        <w:rFonts w:ascii="Wingdings" w:hAnsi="Wingdings" w:hint="default"/>
      </w:rPr>
    </w:lvl>
  </w:abstractNum>
  <w:abstractNum w:abstractNumId="2" w15:restartNumberingAfterBreak="0">
    <w:nsid w:val="76E90C27"/>
    <w:multiLevelType w:val="hybridMultilevel"/>
    <w:tmpl w:val="C928C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4566CE"/>
    <w:multiLevelType w:val="hybridMultilevel"/>
    <w:tmpl w:val="69787BAC"/>
    <w:lvl w:ilvl="0" w:tplc="1BB69474">
      <w:start w:val="1"/>
      <w:numFmt w:val="bullet"/>
      <w:lvlText w:val=""/>
      <w:lvlJc w:val="left"/>
      <w:pPr>
        <w:ind w:left="720" w:hanging="360"/>
      </w:pPr>
      <w:rPr>
        <w:rFonts w:ascii="Symbol" w:hAnsi="Symbol" w:hint="default"/>
      </w:rPr>
    </w:lvl>
    <w:lvl w:ilvl="1" w:tplc="B10EE6F6">
      <w:start w:val="1"/>
      <w:numFmt w:val="bullet"/>
      <w:lvlText w:val="o"/>
      <w:lvlJc w:val="left"/>
      <w:pPr>
        <w:ind w:left="1440" w:hanging="360"/>
      </w:pPr>
      <w:rPr>
        <w:rFonts w:ascii="Courier New" w:hAnsi="Courier New" w:hint="default"/>
      </w:rPr>
    </w:lvl>
    <w:lvl w:ilvl="2" w:tplc="334653FA">
      <w:start w:val="1"/>
      <w:numFmt w:val="bullet"/>
      <w:lvlText w:val=""/>
      <w:lvlJc w:val="left"/>
      <w:pPr>
        <w:ind w:left="2160" w:hanging="360"/>
      </w:pPr>
      <w:rPr>
        <w:rFonts w:ascii="Wingdings" w:hAnsi="Wingdings" w:hint="default"/>
      </w:rPr>
    </w:lvl>
    <w:lvl w:ilvl="3" w:tplc="1A267DAC">
      <w:start w:val="1"/>
      <w:numFmt w:val="bullet"/>
      <w:lvlText w:val=""/>
      <w:lvlJc w:val="left"/>
      <w:pPr>
        <w:ind w:left="2880" w:hanging="360"/>
      </w:pPr>
      <w:rPr>
        <w:rFonts w:ascii="Symbol" w:hAnsi="Symbol" w:hint="default"/>
      </w:rPr>
    </w:lvl>
    <w:lvl w:ilvl="4" w:tplc="D5B055BE">
      <w:start w:val="1"/>
      <w:numFmt w:val="bullet"/>
      <w:lvlText w:val="o"/>
      <w:lvlJc w:val="left"/>
      <w:pPr>
        <w:ind w:left="3600" w:hanging="360"/>
      </w:pPr>
      <w:rPr>
        <w:rFonts w:ascii="Courier New" w:hAnsi="Courier New" w:hint="default"/>
      </w:rPr>
    </w:lvl>
    <w:lvl w:ilvl="5" w:tplc="BA5C0FEE">
      <w:start w:val="1"/>
      <w:numFmt w:val="bullet"/>
      <w:lvlText w:val=""/>
      <w:lvlJc w:val="left"/>
      <w:pPr>
        <w:ind w:left="4320" w:hanging="360"/>
      </w:pPr>
      <w:rPr>
        <w:rFonts w:ascii="Wingdings" w:hAnsi="Wingdings" w:hint="default"/>
      </w:rPr>
    </w:lvl>
    <w:lvl w:ilvl="6" w:tplc="A33CAB70">
      <w:start w:val="1"/>
      <w:numFmt w:val="bullet"/>
      <w:lvlText w:val=""/>
      <w:lvlJc w:val="left"/>
      <w:pPr>
        <w:ind w:left="5040" w:hanging="360"/>
      </w:pPr>
      <w:rPr>
        <w:rFonts w:ascii="Symbol" w:hAnsi="Symbol" w:hint="default"/>
      </w:rPr>
    </w:lvl>
    <w:lvl w:ilvl="7" w:tplc="7AAA7130">
      <w:start w:val="1"/>
      <w:numFmt w:val="bullet"/>
      <w:lvlText w:val="o"/>
      <w:lvlJc w:val="left"/>
      <w:pPr>
        <w:ind w:left="5760" w:hanging="360"/>
      </w:pPr>
      <w:rPr>
        <w:rFonts w:ascii="Courier New" w:hAnsi="Courier New" w:hint="default"/>
      </w:rPr>
    </w:lvl>
    <w:lvl w:ilvl="8" w:tplc="BF6AF7E6">
      <w:start w:val="1"/>
      <w:numFmt w:val="bullet"/>
      <w:lvlText w:val=""/>
      <w:lvlJc w:val="left"/>
      <w:pPr>
        <w:ind w:left="6480" w:hanging="360"/>
      </w:pPr>
      <w:rPr>
        <w:rFonts w:ascii="Wingdings" w:hAnsi="Wingdings" w:hint="default"/>
      </w:rPr>
    </w:lvl>
  </w:abstractNum>
  <w:num w:numId="1" w16cid:durableId="39719408">
    <w:abstractNumId w:val="0"/>
  </w:num>
  <w:num w:numId="2" w16cid:durableId="178660135">
    <w:abstractNumId w:val="1"/>
  </w:num>
  <w:num w:numId="3" w16cid:durableId="1158038283">
    <w:abstractNumId w:val="3"/>
  </w:num>
  <w:num w:numId="4" w16cid:durableId="1349139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2F"/>
    <w:rsid w:val="0004407A"/>
    <w:rsid w:val="00100B39"/>
    <w:rsid w:val="0016406A"/>
    <w:rsid w:val="001A33DB"/>
    <w:rsid w:val="001C23CD"/>
    <w:rsid w:val="004B1759"/>
    <w:rsid w:val="00523635"/>
    <w:rsid w:val="0058569A"/>
    <w:rsid w:val="00804057"/>
    <w:rsid w:val="00971CF8"/>
    <w:rsid w:val="00974BE1"/>
    <w:rsid w:val="009B0659"/>
    <w:rsid w:val="00B03817"/>
    <w:rsid w:val="00B64A2F"/>
    <w:rsid w:val="00C545C4"/>
    <w:rsid w:val="00DA6948"/>
    <w:rsid w:val="00DB6918"/>
    <w:rsid w:val="00DD5359"/>
    <w:rsid w:val="00DF54D5"/>
    <w:rsid w:val="00E35488"/>
    <w:rsid w:val="00E86951"/>
    <w:rsid w:val="00E93909"/>
    <w:rsid w:val="00E94EF7"/>
    <w:rsid w:val="00F42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A7D2A"/>
  <w15:chartTrackingRefBased/>
  <w15:docId w15:val="{FB62AF79-0396-1940-8564-192AF6D78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A2F"/>
    <w:pPr>
      <w:tabs>
        <w:tab w:val="center" w:pos="4513"/>
        <w:tab w:val="right" w:pos="9026"/>
      </w:tabs>
    </w:pPr>
  </w:style>
  <w:style w:type="character" w:customStyle="1" w:styleId="HeaderChar">
    <w:name w:val="Header Char"/>
    <w:basedOn w:val="DefaultParagraphFont"/>
    <w:link w:val="Header"/>
    <w:uiPriority w:val="99"/>
    <w:rsid w:val="00B64A2F"/>
  </w:style>
  <w:style w:type="paragraph" w:styleId="Footer">
    <w:name w:val="footer"/>
    <w:basedOn w:val="Normal"/>
    <w:link w:val="FooterChar"/>
    <w:uiPriority w:val="99"/>
    <w:unhideWhenUsed/>
    <w:rsid w:val="00B64A2F"/>
    <w:pPr>
      <w:tabs>
        <w:tab w:val="center" w:pos="4513"/>
        <w:tab w:val="right" w:pos="9026"/>
      </w:tabs>
    </w:pPr>
  </w:style>
  <w:style w:type="character" w:customStyle="1" w:styleId="FooterChar">
    <w:name w:val="Footer Char"/>
    <w:basedOn w:val="DefaultParagraphFont"/>
    <w:link w:val="Footer"/>
    <w:uiPriority w:val="99"/>
    <w:rsid w:val="00B64A2F"/>
  </w:style>
  <w:style w:type="paragraph" w:customStyle="1" w:styleId="Default">
    <w:name w:val="Default"/>
    <w:rsid w:val="00E94EF7"/>
    <w:pPr>
      <w:autoSpaceDE w:val="0"/>
      <w:autoSpaceDN w:val="0"/>
      <w:adjustRightInd w:val="0"/>
    </w:pPr>
    <w:rPr>
      <w:rFonts w:ascii="Arial" w:hAnsi="Arial" w:cs="Arial"/>
      <w:color w:val="000000"/>
      <w:lang w:val="cy"/>
    </w:rPr>
  </w:style>
  <w:style w:type="paragraph" w:styleId="ListParagraph">
    <w:name w:val="List Paragraph"/>
    <w:basedOn w:val="Normal"/>
    <w:uiPriority w:val="34"/>
    <w:qFormat/>
    <w:rsid w:val="00E94EF7"/>
    <w:pPr>
      <w:spacing w:after="160" w:line="256" w:lineRule="auto"/>
      <w:ind w:left="720"/>
      <w:contextualSpacing/>
    </w:pPr>
    <w:rPr>
      <w:sz w:val="22"/>
      <w:szCs w:val="22"/>
      <w:lang w:val="c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1047</Words>
  <Characters>5970</Characters>
  <Application>Microsoft Office Word</Application>
  <DocSecurity>0</DocSecurity>
  <Lines>49</Lines>
  <Paragraphs>14</Paragraphs>
  <ScaleCrop>false</ScaleCrop>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Penn</dc:creator>
  <cp:keywords/>
  <dc:description/>
  <cp:lastModifiedBy>Vanessa Thomas</cp:lastModifiedBy>
  <cp:revision>2</cp:revision>
  <dcterms:created xsi:type="dcterms:W3CDTF">2024-02-16T14:54:00Z</dcterms:created>
  <dcterms:modified xsi:type="dcterms:W3CDTF">2024-02-16T14:54:00Z</dcterms:modified>
</cp:coreProperties>
</file>