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EBA36" w14:textId="29FAE454" w:rsidR="0023378F" w:rsidRDefault="0023378F" w:rsidP="0023378F">
      <w:pPr>
        <w:pStyle w:val="Default"/>
        <w:jc w:val="both"/>
        <w:rPr>
          <w:b/>
          <w:bCs/>
          <w:sz w:val="28"/>
          <w:szCs w:val="28"/>
        </w:rPr>
      </w:pPr>
      <w:proofErr w:type="spellStart"/>
      <w:r>
        <w:rPr>
          <w:b/>
          <w:bCs/>
          <w:sz w:val="28"/>
          <w:szCs w:val="28"/>
        </w:rPr>
        <w:t>Cyfleoedd</w:t>
      </w:r>
      <w:proofErr w:type="spellEnd"/>
      <w:r>
        <w:rPr>
          <w:b/>
          <w:bCs/>
          <w:sz w:val="28"/>
          <w:szCs w:val="28"/>
        </w:rPr>
        <w:t xml:space="preserve"> </w:t>
      </w:r>
      <w:proofErr w:type="spellStart"/>
      <w:r>
        <w:rPr>
          <w:b/>
          <w:bCs/>
          <w:sz w:val="28"/>
          <w:szCs w:val="28"/>
        </w:rPr>
        <w:t>dysgu</w:t>
      </w:r>
      <w:proofErr w:type="spellEnd"/>
      <w:r w:rsidRPr="00812BBD">
        <w:rPr>
          <w:b/>
          <w:bCs/>
          <w:sz w:val="28"/>
          <w:szCs w:val="28"/>
        </w:rPr>
        <w:t>:</w:t>
      </w:r>
      <w:r>
        <w:rPr>
          <w:b/>
          <w:bCs/>
          <w:sz w:val="28"/>
          <w:szCs w:val="28"/>
        </w:rPr>
        <w:t xml:space="preserve"> </w:t>
      </w:r>
      <w:proofErr w:type="spellStart"/>
      <w:r>
        <w:rPr>
          <w:b/>
          <w:bCs/>
          <w:sz w:val="28"/>
          <w:szCs w:val="28"/>
        </w:rPr>
        <w:t>Cofnod</w:t>
      </w:r>
      <w:proofErr w:type="spellEnd"/>
      <w:r>
        <w:rPr>
          <w:b/>
          <w:bCs/>
          <w:sz w:val="28"/>
          <w:szCs w:val="28"/>
        </w:rPr>
        <w:t xml:space="preserve"> o </w:t>
      </w:r>
      <w:proofErr w:type="spellStart"/>
      <w:r>
        <w:rPr>
          <w:b/>
          <w:bCs/>
          <w:sz w:val="28"/>
          <w:szCs w:val="28"/>
        </w:rPr>
        <w:t>ofynion</w:t>
      </w:r>
      <w:proofErr w:type="spellEnd"/>
      <w:r>
        <w:rPr>
          <w:b/>
          <w:bCs/>
          <w:sz w:val="28"/>
          <w:szCs w:val="28"/>
        </w:rPr>
        <w:t xml:space="preserve"> </w:t>
      </w:r>
      <w:proofErr w:type="spellStart"/>
      <w:r>
        <w:rPr>
          <w:b/>
          <w:bCs/>
          <w:sz w:val="28"/>
          <w:szCs w:val="28"/>
        </w:rPr>
        <w:t>Cymraeg</w:t>
      </w:r>
      <w:proofErr w:type="spellEnd"/>
      <w:r>
        <w:rPr>
          <w:b/>
          <w:bCs/>
          <w:sz w:val="28"/>
          <w:szCs w:val="28"/>
        </w:rPr>
        <w:t xml:space="preserve"> </w:t>
      </w:r>
    </w:p>
    <w:p w14:paraId="242A6556" w14:textId="19162137" w:rsidR="00812BBD" w:rsidRPr="00812BBD" w:rsidRDefault="00812BBD" w:rsidP="00812BBD">
      <w:pPr>
        <w:pStyle w:val="Default"/>
        <w:jc w:val="both"/>
        <w:rPr>
          <w:b/>
          <w:bCs/>
          <w:sz w:val="28"/>
          <w:szCs w:val="28"/>
        </w:rPr>
      </w:pPr>
      <w:r w:rsidRPr="00812BBD">
        <w:rPr>
          <w:b/>
          <w:bCs/>
          <w:sz w:val="28"/>
          <w:szCs w:val="28"/>
        </w:rPr>
        <w:t>Learning opportunities:</w:t>
      </w:r>
      <w:r w:rsidR="003169E9">
        <w:rPr>
          <w:b/>
          <w:bCs/>
          <w:sz w:val="28"/>
          <w:szCs w:val="28"/>
        </w:rPr>
        <w:t xml:space="preserve"> </w:t>
      </w:r>
      <w:r w:rsidR="00381567">
        <w:rPr>
          <w:b/>
          <w:bCs/>
          <w:sz w:val="28"/>
          <w:szCs w:val="28"/>
        </w:rPr>
        <w:t xml:space="preserve">Welsh language requirements log </w:t>
      </w:r>
    </w:p>
    <w:p w14:paraId="097E652B" w14:textId="77777777" w:rsidR="00812BBD" w:rsidRPr="0023378F" w:rsidRDefault="00812BBD" w:rsidP="00812BBD">
      <w:pPr>
        <w:pStyle w:val="Default"/>
        <w:jc w:val="both"/>
        <w:rPr>
          <w:rFonts w:asciiTheme="minorBidi" w:hAnsiTheme="minorBidi" w:cstheme="minorBidi"/>
          <w:sz w:val="23"/>
          <w:szCs w:val="23"/>
        </w:rPr>
      </w:pPr>
    </w:p>
    <w:p w14:paraId="50FBDCB1" w14:textId="77777777" w:rsidR="0023378F" w:rsidRPr="0023378F" w:rsidRDefault="00B7694C" w:rsidP="00B7694C">
      <w:pPr>
        <w:autoSpaceDE w:val="0"/>
        <w:autoSpaceDN w:val="0"/>
        <w:adjustRightInd w:val="0"/>
        <w:spacing w:after="0" w:line="240" w:lineRule="auto"/>
        <w:jc w:val="both"/>
        <w:rPr>
          <w:rFonts w:asciiTheme="minorBidi" w:hAnsiTheme="minorBidi"/>
          <w:color w:val="000000"/>
          <w:sz w:val="23"/>
          <w:szCs w:val="23"/>
        </w:rPr>
      </w:pPr>
      <w:proofErr w:type="spellStart"/>
      <w:r>
        <w:rPr>
          <w:rFonts w:asciiTheme="minorBidi" w:hAnsiTheme="minorBidi"/>
          <w:b/>
          <w:bCs/>
          <w:sz w:val="23"/>
          <w:szCs w:val="23"/>
        </w:rPr>
        <w:t>Safon</w:t>
      </w:r>
      <w:proofErr w:type="spellEnd"/>
      <w:r w:rsidR="0023378F" w:rsidRPr="0023378F">
        <w:rPr>
          <w:rFonts w:asciiTheme="minorBidi" w:hAnsiTheme="minorBidi"/>
          <w:b/>
          <w:bCs/>
          <w:sz w:val="23"/>
          <w:szCs w:val="23"/>
        </w:rPr>
        <w:t xml:space="preserve"> 89</w:t>
      </w:r>
      <w:r w:rsidR="0023378F" w:rsidRPr="0023378F">
        <w:rPr>
          <w:rFonts w:asciiTheme="minorBidi" w:hAnsiTheme="minorBidi"/>
          <w:sz w:val="23"/>
          <w:szCs w:val="23"/>
        </w:rPr>
        <w:t xml:space="preserve">: </w:t>
      </w:r>
      <w:proofErr w:type="spellStart"/>
      <w:r w:rsidR="0023378F" w:rsidRPr="0023378F">
        <w:rPr>
          <w:rFonts w:asciiTheme="minorBidi" w:hAnsiTheme="minorBidi"/>
          <w:color w:val="000000"/>
          <w:sz w:val="23"/>
          <w:szCs w:val="23"/>
        </w:rPr>
        <w:t>Os</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byddwch</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yn</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datblygu</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cyfle</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dysgu</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sydd</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i’w</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gynnig</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i’r</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cyhoedd</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rhaid</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ichi</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asesu’r</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angen</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i’r</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cyfle</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hwnnw</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gael</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ei</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gynnig</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yn</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Gymraeg</w:t>
      </w:r>
      <w:proofErr w:type="spellEnd"/>
      <w:r w:rsidR="0023378F" w:rsidRPr="0023378F">
        <w:rPr>
          <w:rFonts w:asciiTheme="minorBidi" w:hAnsiTheme="minorBidi"/>
          <w:color w:val="000000"/>
          <w:sz w:val="23"/>
          <w:szCs w:val="23"/>
        </w:rPr>
        <w:t xml:space="preserve">; a </w:t>
      </w:r>
      <w:proofErr w:type="spellStart"/>
      <w:r w:rsidR="0023378F" w:rsidRPr="0023378F">
        <w:rPr>
          <w:rFonts w:asciiTheme="minorBidi" w:hAnsiTheme="minorBidi"/>
          <w:color w:val="000000"/>
          <w:sz w:val="23"/>
          <w:szCs w:val="23"/>
        </w:rPr>
        <w:t>rhaid</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ichi</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sicrhau</w:t>
      </w:r>
      <w:proofErr w:type="spellEnd"/>
      <w:r w:rsidR="0023378F" w:rsidRPr="0023378F">
        <w:rPr>
          <w:rFonts w:asciiTheme="minorBidi" w:hAnsiTheme="minorBidi"/>
          <w:color w:val="000000"/>
          <w:sz w:val="23"/>
          <w:szCs w:val="23"/>
        </w:rPr>
        <w:t xml:space="preserve"> bod </w:t>
      </w:r>
      <w:proofErr w:type="spellStart"/>
      <w:r w:rsidR="0023378F" w:rsidRPr="0023378F">
        <w:rPr>
          <w:rFonts w:asciiTheme="minorBidi" w:hAnsiTheme="minorBidi"/>
          <w:color w:val="000000"/>
          <w:sz w:val="23"/>
          <w:szCs w:val="23"/>
        </w:rPr>
        <w:t>yr</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asesiad</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wedi</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ei</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gyhoeddi</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ar</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eich</w:t>
      </w:r>
      <w:proofErr w:type="spellEnd"/>
      <w:r w:rsidR="0023378F" w:rsidRPr="0023378F">
        <w:rPr>
          <w:rFonts w:asciiTheme="minorBidi" w:hAnsiTheme="minorBidi"/>
          <w:color w:val="000000"/>
          <w:sz w:val="23"/>
          <w:szCs w:val="23"/>
        </w:rPr>
        <w:t xml:space="preserve"> </w:t>
      </w:r>
      <w:proofErr w:type="spellStart"/>
      <w:r w:rsidR="0023378F" w:rsidRPr="0023378F">
        <w:rPr>
          <w:rFonts w:asciiTheme="minorBidi" w:hAnsiTheme="minorBidi"/>
          <w:color w:val="000000"/>
          <w:sz w:val="23"/>
          <w:szCs w:val="23"/>
        </w:rPr>
        <w:t>gwefan</w:t>
      </w:r>
      <w:proofErr w:type="spellEnd"/>
      <w:r w:rsidR="0023378F" w:rsidRPr="0023378F">
        <w:rPr>
          <w:rFonts w:asciiTheme="minorBidi" w:hAnsiTheme="minorBidi"/>
          <w:color w:val="000000"/>
          <w:sz w:val="23"/>
          <w:szCs w:val="23"/>
        </w:rPr>
        <w:t xml:space="preserve">. </w:t>
      </w:r>
    </w:p>
    <w:p w14:paraId="694E435F" w14:textId="77777777" w:rsidR="0023378F" w:rsidRPr="0023378F" w:rsidRDefault="0023378F" w:rsidP="00812BBD">
      <w:pPr>
        <w:pStyle w:val="Default"/>
        <w:jc w:val="both"/>
        <w:rPr>
          <w:rFonts w:asciiTheme="minorBidi" w:hAnsiTheme="minorBidi" w:cstheme="minorBidi"/>
          <w:b/>
          <w:bCs/>
          <w:sz w:val="23"/>
          <w:szCs w:val="23"/>
        </w:rPr>
      </w:pPr>
    </w:p>
    <w:p w14:paraId="7A7B81E1" w14:textId="77777777" w:rsidR="00812BBD" w:rsidRPr="0023378F" w:rsidRDefault="00812BBD" w:rsidP="00812BBD">
      <w:pPr>
        <w:pStyle w:val="Default"/>
        <w:jc w:val="both"/>
        <w:rPr>
          <w:rFonts w:asciiTheme="minorBidi" w:hAnsiTheme="minorBidi" w:cstheme="minorBidi"/>
          <w:sz w:val="23"/>
          <w:szCs w:val="23"/>
        </w:rPr>
      </w:pPr>
      <w:r w:rsidRPr="0023378F">
        <w:rPr>
          <w:rFonts w:asciiTheme="minorBidi" w:hAnsiTheme="minorBidi" w:cstheme="minorBidi"/>
          <w:b/>
          <w:bCs/>
          <w:sz w:val="23"/>
          <w:szCs w:val="23"/>
        </w:rPr>
        <w:t>Standard 89</w:t>
      </w:r>
      <w:r w:rsidRPr="0023378F">
        <w:rPr>
          <w:rFonts w:asciiTheme="minorBidi" w:hAnsiTheme="minorBidi" w:cstheme="minorBidi"/>
          <w:sz w:val="23"/>
          <w:szCs w:val="23"/>
        </w:rPr>
        <w:t xml:space="preserve">: If you develop a learning opportunity that is to be offered to the public, you must assess the need for that opportunity to be offered in Welsh; and you must ensure that the assessment is published on your website. </w:t>
      </w:r>
    </w:p>
    <w:p w14:paraId="6F3283EE" w14:textId="77777777" w:rsidR="00812BBD" w:rsidRDefault="00812BBD" w:rsidP="00812BBD">
      <w:pPr>
        <w:pStyle w:val="Default"/>
        <w:jc w:val="both"/>
        <w:rPr>
          <w:sz w:val="23"/>
          <w:szCs w:val="23"/>
        </w:rPr>
      </w:pPr>
    </w:p>
    <w:p w14:paraId="7FFC3093" w14:textId="77777777" w:rsidR="00812BBD" w:rsidRPr="00812BBD" w:rsidRDefault="00812BBD" w:rsidP="00812BBD">
      <w:pPr>
        <w:pStyle w:val="Default"/>
        <w:rPr>
          <w:sz w:val="22"/>
          <w:szCs w:val="22"/>
        </w:rPr>
      </w:pPr>
    </w:p>
    <w:p w14:paraId="08E085FF" w14:textId="77777777" w:rsidR="00812BBD" w:rsidRDefault="00812BBD" w:rsidP="00812BBD">
      <w:pPr>
        <w:pStyle w:val="Default"/>
        <w:jc w:val="both"/>
        <w:rPr>
          <w:sz w:val="23"/>
          <w:szCs w:val="23"/>
        </w:rPr>
      </w:pPr>
    </w:p>
    <w:tbl>
      <w:tblPr>
        <w:tblStyle w:val="TableGrid"/>
        <w:tblW w:w="14170" w:type="dxa"/>
        <w:tblLook w:val="04A0" w:firstRow="1" w:lastRow="0" w:firstColumn="1" w:lastColumn="0" w:noHBand="0" w:noVBand="1"/>
      </w:tblPr>
      <w:tblGrid>
        <w:gridCol w:w="1555"/>
        <w:gridCol w:w="1701"/>
        <w:gridCol w:w="3685"/>
        <w:gridCol w:w="2153"/>
        <w:gridCol w:w="5076"/>
      </w:tblGrid>
      <w:tr w:rsidR="00812BBD" w:rsidRPr="00812BBD" w14:paraId="68B7C838" w14:textId="77777777" w:rsidTr="00812BBD">
        <w:tc>
          <w:tcPr>
            <w:tcW w:w="1555" w:type="dxa"/>
          </w:tcPr>
          <w:p w14:paraId="28812E3A" w14:textId="77777777" w:rsidR="00DE3C6A" w:rsidRDefault="00DE3C6A" w:rsidP="00812BBD">
            <w:pPr>
              <w:pStyle w:val="Default"/>
              <w:jc w:val="both"/>
              <w:rPr>
                <w:b/>
                <w:bCs/>
                <w:sz w:val="23"/>
                <w:szCs w:val="23"/>
              </w:rPr>
            </w:pPr>
            <w:proofErr w:type="spellStart"/>
            <w:r>
              <w:rPr>
                <w:b/>
                <w:bCs/>
                <w:sz w:val="23"/>
                <w:szCs w:val="23"/>
              </w:rPr>
              <w:t>Dyddiad</w:t>
            </w:r>
            <w:proofErr w:type="spellEnd"/>
          </w:p>
          <w:p w14:paraId="7ED72F73" w14:textId="77777777" w:rsidR="00812BBD" w:rsidRPr="00812BBD" w:rsidRDefault="00812BBD" w:rsidP="00812BBD">
            <w:pPr>
              <w:pStyle w:val="Default"/>
              <w:jc w:val="both"/>
              <w:rPr>
                <w:b/>
                <w:bCs/>
                <w:sz w:val="23"/>
                <w:szCs w:val="23"/>
              </w:rPr>
            </w:pPr>
            <w:r w:rsidRPr="00812BBD">
              <w:rPr>
                <w:b/>
                <w:bCs/>
                <w:sz w:val="23"/>
                <w:szCs w:val="23"/>
              </w:rPr>
              <w:t>Date</w:t>
            </w:r>
          </w:p>
        </w:tc>
        <w:tc>
          <w:tcPr>
            <w:tcW w:w="1701" w:type="dxa"/>
          </w:tcPr>
          <w:p w14:paraId="20443A74" w14:textId="77777777" w:rsidR="00812BBD" w:rsidRPr="00812BBD" w:rsidRDefault="00DE3C6A" w:rsidP="00812BBD">
            <w:pPr>
              <w:pStyle w:val="Default"/>
              <w:jc w:val="both"/>
              <w:rPr>
                <w:b/>
                <w:bCs/>
                <w:sz w:val="23"/>
                <w:szCs w:val="23"/>
              </w:rPr>
            </w:pPr>
            <w:proofErr w:type="spellStart"/>
            <w:r>
              <w:rPr>
                <w:b/>
                <w:bCs/>
                <w:sz w:val="23"/>
                <w:szCs w:val="23"/>
              </w:rPr>
              <w:t>Adran</w:t>
            </w:r>
            <w:proofErr w:type="spellEnd"/>
            <w:r>
              <w:rPr>
                <w:b/>
                <w:bCs/>
                <w:sz w:val="23"/>
                <w:szCs w:val="23"/>
              </w:rPr>
              <w:t xml:space="preserve"> </w:t>
            </w:r>
            <w:r w:rsidR="00812BBD" w:rsidRPr="00812BBD">
              <w:rPr>
                <w:b/>
                <w:bCs/>
                <w:sz w:val="23"/>
                <w:szCs w:val="23"/>
              </w:rPr>
              <w:t>Department</w:t>
            </w:r>
          </w:p>
        </w:tc>
        <w:tc>
          <w:tcPr>
            <w:tcW w:w="3685" w:type="dxa"/>
          </w:tcPr>
          <w:p w14:paraId="7483285D" w14:textId="77777777" w:rsidR="00DE3C6A" w:rsidRDefault="00DE3C6A" w:rsidP="00812BBD">
            <w:pPr>
              <w:pStyle w:val="Default"/>
              <w:jc w:val="both"/>
              <w:rPr>
                <w:b/>
                <w:bCs/>
                <w:sz w:val="23"/>
                <w:szCs w:val="23"/>
              </w:rPr>
            </w:pPr>
            <w:proofErr w:type="spellStart"/>
            <w:r>
              <w:rPr>
                <w:b/>
                <w:bCs/>
                <w:sz w:val="23"/>
                <w:szCs w:val="23"/>
              </w:rPr>
              <w:t>Pwnc</w:t>
            </w:r>
            <w:proofErr w:type="spellEnd"/>
            <w:r>
              <w:rPr>
                <w:b/>
                <w:bCs/>
                <w:sz w:val="23"/>
                <w:szCs w:val="23"/>
              </w:rPr>
              <w:t xml:space="preserve"> / </w:t>
            </w:r>
            <w:proofErr w:type="spellStart"/>
            <w:r>
              <w:rPr>
                <w:b/>
                <w:bCs/>
                <w:sz w:val="23"/>
                <w:szCs w:val="23"/>
              </w:rPr>
              <w:t>teitl</w:t>
            </w:r>
            <w:proofErr w:type="spellEnd"/>
          </w:p>
          <w:p w14:paraId="66B068C6" w14:textId="77777777" w:rsidR="00812BBD" w:rsidRPr="00812BBD" w:rsidRDefault="00812BBD" w:rsidP="00812BBD">
            <w:pPr>
              <w:pStyle w:val="Default"/>
              <w:jc w:val="both"/>
              <w:rPr>
                <w:b/>
                <w:bCs/>
                <w:sz w:val="23"/>
                <w:szCs w:val="23"/>
              </w:rPr>
            </w:pPr>
            <w:r w:rsidRPr="00812BBD">
              <w:rPr>
                <w:b/>
                <w:bCs/>
                <w:sz w:val="23"/>
                <w:szCs w:val="23"/>
              </w:rPr>
              <w:t xml:space="preserve">Subject </w:t>
            </w:r>
            <w:r>
              <w:rPr>
                <w:b/>
                <w:bCs/>
                <w:sz w:val="23"/>
                <w:szCs w:val="23"/>
              </w:rPr>
              <w:t>matter / title</w:t>
            </w:r>
          </w:p>
        </w:tc>
        <w:tc>
          <w:tcPr>
            <w:tcW w:w="2153" w:type="dxa"/>
          </w:tcPr>
          <w:p w14:paraId="18B070D6" w14:textId="77777777" w:rsidR="00DE3C6A" w:rsidRDefault="00DE3C6A" w:rsidP="00812BBD">
            <w:pPr>
              <w:pStyle w:val="Default"/>
              <w:rPr>
                <w:b/>
                <w:bCs/>
                <w:sz w:val="23"/>
                <w:szCs w:val="23"/>
              </w:rPr>
            </w:pPr>
            <w:proofErr w:type="spellStart"/>
            <w:r>
              <w:rPr>
                <w:b/>
                <w:bCs/>
                <w:sz w:val="23"/>
                <w:szCs w:val="23"/>
              </w:rPr>
              <w:t>Oes</w:t>
            </w:r>
            <w:proofErr w:type="spellEnd"/>
            <w:r>
              <w:rPr>
                <w:b/>
                <w:bCs/>
                <w:sz w:val="23"/>
                <w:szCs w:val="23"/>
              </w:rPr>
              <w:t xml:space="preserve"> </w:t>
            </w:r>
            <w:proofErr w:type="spellStart"/>
            <w:r>
              <w:rPr>
                <w:b/>
                <w:bCs/>
                <w:sz w:val="23"/>
                <w:szCs w:val="23"/>
              </w:rPr>
              <w:t>angen</w:t>
            </w:r>
            <w:proofErr w:type="spellEnd"/>
            <w:r>
              <w:rPr>
                <w:b/>
                <w:bCs/>
                <w:sz w:val="23"/>
                <w:szCs w:val="23"/>
              </w:rPr>
              <w:t xml:space="preserve"> </w:t>
            </w:r>
            <w:proofErr w:type="spellStart"/>
            <w:r>
              <w:rPr>
                <w:b/>
                <w:bCs/>
                <w:sz w:val="23"/>
                <w:szCs w:val="23"/>
              </w:rPr>
              <w:t>Cymraeg</w:t>
            </w:r>
            <w:proofErr w:type="spellEnd"/>
            <w:r>
              <w:rPr>
                <w:b/>
                <w:bCs/>
                <w:sz w:val="23"/>
                <w:szCs w:val="23"/>
              </w:rPr>
              <w:t>?</w:t>
            </w:r>
          </w:p>
          <w:p w14:paraId="43E593B7" w14:textId="77777777" w:rsidR="00812BBD" w:rsidRPr="00812BBD" w:rsidRDefault="00812BBD" w:rsidP="00812BBD">
            <w:pPr>
              <w:pStyle w:val="Default"/>
              <w:rPr>
                <w:b/>
                <w:bCs/>
                <w:sz w:val="23"/>
                <w:szCs w:val="23"/>
              </w:rPr>
            </w:pPr>
            <w:r w:rsidRPr="00812BBD">
              <w:rPr>
                <w:b/>
                <w:bCs/>
                <w:sz w:val="23"/>
                <w:szCs w:val="23"/>
              </w:rPr>
              <w:t xml:space="preserve">Welsh language </w:t>
            </w:r>
            <w:r>
              <w:rPr>
                <w:b/>
                <w:bCs/>
                <w:sz w:val="23"/>
                <w:szCs w:val="23"/>
              </w:rPr>
              <w:t>required?</w:t>
            </w:r>
          </w:p>
        </w:tc>
        <w:tc>
          <w:tcPr>
            <w:tcW w:w="5076" w:type="dxa"/>
          </w:tcPr>
          <w:p w14:paraId="5960A261" w14:textId="77777777" w:rsidR="00DE3C6A" w:rsidRDefault="00DE3C6A" w:rsidP="00812BBD">
            <w:pPr>
              <w:pStyle w:val="Default"/>
              <w:rPr>
                <w:b/>
                <w:bCs/>
                <w:sz w:val="23"/>
                <w:szCs w:val="23"/>
              </w:rPr>
            </w:pPr>
            <w:proofErr w:type="spellStart"/>
            <w:r>
              <w:rPr>
                <w:b/>
                <w:bCs/>
                <w:sz w:val="23"/>
                <w:szCs w:val="23"/>
              </w:rPr>
              <w:t>Rhesymeg</w:t>
            </w:r>
            <w:proofErr w:type="spellEnd"/>
          </w:p>
          <w:p w14:paraId="6B424757" w14:textId="77777777" w:rsidR="00812BBD" w:rsidRPr="00812BBD" w:rsidRDefault="00812BBD" w:rsidP="00812BBD">
            <w:pPr>
              <w:pStyle w:val="Default"/>
              <w:rPr>
                <w:b/>
                <w:bCs/>
                <w:sz w:val="23"/>
                <w:szCs w:val="23"/>
              </w:rPr>
            </w:pPr>
            <w:r>
              <w:rPr>
                <w:b/>
                <w:bCs/>
                <w:sz w:val="23"/>
                <w:szCs w:val="23"/>
              </w:rPr>
              <w:t>Rationale</w:t>
            </w:r>
          </w:p>
        </w:tc>
      </w:tr>
      <w:tr w:rsidR="00812BBD" w14:paraId="4F9AC9D3" w14:textId="77777777" w:rsidTr="00812BBD">
        <w:trPr>
          <w:trHeight w:val="2275"/>
        </w:trPr>
        <w:tc>
          <w:tcPr>
            <w:tcW w:w="1555" w:type="dxa"/>
          </w:tcPr>
          <w:p w14:paraId="6D88F0AC" w14:textId="362894C5" w:rsidR="00812BBD" w:rsidRPr="002640C7" w:rsidRDefault="00ED592D" w:rsidP="00812BBD">
            <w:pPr>
              <w:pStyle w:val="Default"/>
              <w:jc w:val="both"/>
              <w:rPr>
                <w:color w:val="002060"/>
                <w:sz w:val="23"/>
                <w:szCs w:val="23"/>
              </w:rPr>
            </w:pPr>
            <w:r w:rsidRPr="002640C7">
              <w:rPr>
                <w:color w:val="002060"/>
                <w:sz w:val="23"/>
                <w:szCs w:val="23"/>
              </w:rPr>
              <w:t>13 Jan 2021</w:t>
            </w:r>
          </w:p>
        </w:tc>
        <w:tc>
          <w:tcPr>
            <w:tcW w:w="1701" w:type="dxa"/>
          </w:tcPr>
          <w:p w14:paraId="67416B3A" w14:textId="77777777" w:rsidR="00ED592D" w:rsidRPr="002640C7" w:rsidRDefault="00ED592D" w:rsidP="00ED592D">
            <w:pPr>
              <w:pStyle w:val="Default"/>
              <w:jc w:val="both"/>
              <w:rPr>
                <w:color w:val="002060"/>
                <w:sz w:val="23"/>
                <w:szCs w:val="23"/>
              </w:rPr>
            </w:pPr>
            <w:r w:rsidRPr="002640C7">
              <w:rPr>
                <w:color w:val="002060"/>
                <w:sz w:val="23"/>
                <w:szCs w:val="23"/>
              </w:rPr>
              <w:t>Computer Science</w:t>
            </w:r>
          </w:p>
          <w:p w14:paraId="3985D8A4" w14:textId="77777777" w:rsidR="00812BBD" w:rsidRPr="002640C7" w:rsidRDefault="00812BBD" w:rsidP="00812BBD">
            <w:pPr>
              <w:pStyle w:val="Default"/>
              <w:jc w:val="both"/>
              <w:rPr>
                <w:color w:val="002060"/>
                <w:sz w:val="23"/>
                <w:szCs w:val="23"/>
              </w:rPr>
            </w:pPr>
            <w:bookmarkStart w:id="0" w:name="_GoBack"/>
            <w:bookmarkEnd w:id="0"/>
          </w:p>
        </w:tc>
        <w:tc>
          <w:tcPr>
            <w:tcW w:w="3685" w:type="dxa"/>
          </w:tcPr>
          <w:p w14:paraId="1E8F5A05" w14:textId="77777777" w:rsidR="00ED592D" w:rsidRPr="002640C7" w:rsidRDefault="00ED592D" w:rsidP="00ED592D">
            <w:pPr>
              <w:pStyle w:val="Default"/>
              <w:jc w:val="both"/>
              <w:rPr>
                <w:color w:val="002060"/>
                <w:sz w:val="23"/>
                <w:szCs w:val="23"/>
              </w:rPr>
            </w:pPr>
            <w:r w:rsidRPr="002640C7">
              <w:rPr>
                <w:color w:val="002060"/>
                <w:sz w:val="23"/>
                <w:szCs w:val="23"/>
              </w:rPr>
              <w:t>A publicly available listing of our internal group seminars. For each talk, there is a title and an abstract (technical content).</w:t>
            </w:r>
          </w:p>
          <w:p w14:paraId="5ED4E39E" w14:textId="77777777" w:rsidR="00812BBD" w:rsidRPr="002640C7" w:rsidRDefault="00812BBD" w:rsidP="00812BBD">
            <w:pPr>
              <w:pStyle w:val="Default"/>
              <w:jc w:val="both"/>
              <w:rPr>
                <w:color w:val="002060"/>
                <w:sz w:val="23"/>
                <w:szCs w:val="23"/>
              </w:rPr>
            </w:pPr>
          </w:p>
        </w:tc>
        <w:tc>
          <w:tcPr>
            <w:tcW w:w="2153" w:type="dxa"/>
          </w:tcPr>
          <w:p w14:paraId="282D0EA6" w14:textId="2E96626B" w:rsidR="00812BBD" w:rsidRPr="002640C7" w:rsidRDefault="00ED592D" w:rsidP="00812BBD">
            <w:pPr>
              <w:pStyle w:val="Default"/>
              <w:jc w:val="both"/>
              <w:rPr>
                <w:color w:val="002060"/>
                <w:sz w:val="23"/>
                <w:szCs w:val="23"/>
              </w:rPr>
            </w:pPr>
            <w:r w:rsidRPr="002640C7">
              <w:rPr>
                <w:color w:val="002060"/>
                <w:sz w:val="23"/>
                <w:szCs w:val="23"/>
              </w:rPr>
              <w:t>N</w:t>
            </w:r>
          </w:p>
        </w:tc>
        <w:tc>
          <w:tcPr>
            <w:tcW w:w="5076" w:type="dxa"/>
          </w:tcPr>
          <w:p w14:paraId="23366D6D" w14:textId="77777777" w:rsidR="00ED592D" w:rsidRPr="002640C7" w:rsidRDefault="00ED592D" w:rsidP="00ED592D">
            <w:pPr>
              <w:pStyle w:val="xmsonormal"/>
              <w:rPr>
                <w:rFonts w:ascii="Arial" w:hAnsi="Arial" w:cs="Arial"/>
                <w:color w:val="002060"/>
                <w:sz w:val="23"/>
                <w:szCs w:val="23"/>
              </w:rPr>
            </w:pPr>
            <w:r w:rsidRPr="002640C7">
              <w:rPr>
                <w:rFonts w:ascii="Arial" w:hAnsi="Arial" w:cs="Arial"/>
                <w:color w:val="002060"/>
                <w:sz w:val="23"/>
                <w:szCs w:val="23"/>
              </w:rPr>
              <w:t xml:space="preserve">Academic content (i.e. subject-specific information within modules for our registered students etc.) is not covered by the Welsh Language Standards legislation. This content does not therefore need to be bilingual unless elements of the course are offered to students through the medium of Welsh, which is not a legislative requirement, but falls under the strategy led by </w:t>
            </w:r>
            <w:hyperlink r:id="rId6" w:history="1">
              <w:proofErr w:type="spellStart"/>
              <w:r w:rsidRPr="002640C7">
                <w:rPr>
                  <w:rStyle w:val="Hyperlink"/>
                  <w:rFonts w:ascii="Arial" w:hAnsi="Arial" w:cs="Arial"/>
                  <w:color w:val="002060"/>
                  <w:sz w:val="23"/>
                  <w:szCs w:val="23"/>
                </w:rPr>
                <w:t>Academi</w:t>
              </w:r>
              <w:proofErr w:type="spellEnd"/>
              <w:r w:rsidRPr="002640C7">
                <w:rPr>
                  <w:rStyle w:val="Hyperlink"/>
                  <w:rFonts w:ascii="Arial" w:hAnsi="Arial" w:cs="Arial"/>
                  <w:color w:val="002060"/>
                  <w:sz w:val="23"/>
                  <w:szCs w:val="23"/>
                </w:rPr>
                <w:t xml:space="preserve"> Hywel </w:t>
              </w:r>
              <w:proofErr w:type="spellStart"/>
              <w:r w:rsidRPr="002640C7">
                <w:rPr>
                  <w:rStyle w:val="Hyperlink"/>
                  <w:rFonts w:ascii="Arial" w:hAnsi="Arial" w:cs="Arial"/>
                  <w:color w:val="002060"/>
                  <w:sz w:val="23"/>
                  <w:szCs w:val="23"/>
                </w:rPr>
                <w:t>Teifi</w:t>
              </w:r>
              <w:proofErr w:type="spellEnd"/>
            </w:hyperlink>
            <w:r w:rsidRPr="002640C7">
              <w:rPr>
                <w:rFonts w:ascii="Arial" w:hAnsi="Arial" w:cs="Arial"/>
                <w:color w:val="002060"/>
                <w:sz w:val="23"/>
                <w:szCs w:val="23"/>
              </w:rPr>
              <w:t xml:space="preserve"> to offer opportunities for students to continue studying (to some extent) through the medium of Welsh.</w:t>
            </w:r>
          </w:p>
          <w:p w14:paraId="7A10A8E3" w14:textId="77777777" w:rsidR="00ED592D" w:rsidRPr="002640C7" w:rsidRDefault="00ED592D" w:rsidP="00ED592D">
            <w:pPr>
              <w:pStyle w:val="xmsonormal"/>
              <w:rPr>
                <w:rFonts w:ascii="Arial" w:hAnsi="Arial" w:cs="Arial"/>
                <w:color w:val="002060"/>
                <w:sz w:val="23"/>
                <w:szCs w:val="23"/>
              </w:rPr>
            </w:pPr>
            <w:r w:rsidRPr="002640C7">
              <w:rPr>
                <w:rFonts w:ascii="Arial" w:hAnsi="Arial" w:cs="Arial"/>
                <w:color w:val="002060"/>
                <w:sz w:val="23"/>
                <w:szCs w:val="23"/>
              </w:rPr>
              <w:t> </w:t>
            </w:r>
          </w:p>
          <w:p w14:paraId="6C2C18CE" w14:textId="77777777" w:rsidR="00ED592D" w:rsidRPr="002640C7" w:rsidRDefault="00ED592D" w:rsidP="00ED592D">
            <w:pPr>
              <w:rPr>
                <w:rFonts w:ascii="Arial" w:hAnsi="Arial" w:cs="Arial"/>
                <w:color w:val="002060"/>
                <w:sz w:val="23"/>
                <w:szCs w:val="23"/>
              </w:rPr>
            </w:pPr>
            <w:r w:rsidRPr="002640C7">
              <w:rPr>
                <w:rFonts w:ascii="Arial" w:hAnsi="Arial" w:cs="Arial"/>
                <w:color w:val="002060"/>
                <w:sz w:val="23"/>
                <w:szCs w:val="23"/>
              </w:rPr>
              <w:t xml:space="preserve">However, in this situation, academic content is being made available to the general public. </w:t>
            </w:r>
            <w:r w:rsidRPr="002640C7">
              <w:rPr>
                <w:rFonts w:ascii="Arial" w:hAnsi="Arial" w:cs="Arial"/>
                <w:color w:val="002060"/>
                <w:sz w:val="23"/>
                <w:szCs w:val="23"/>
              </w:rPr>
              <w:lastRenderedPageBreak/>
              <w:t>Whilst the department wishes to make such content open to the public via the website, it does not appear to be required bilingually. The seminars themselves are directed at staff members in the Computer Science department as well as PhD students, so they are not "learning opportunities for the public". The reason why the information about what seminars are taking place is being made available publicly is for the benefit of fellow researchers at other institutions all over the world – to showcase the research taking place at Swansea. </w:t>
            </w:r>
          </w:p>
          <w:p w14:paraId="72C078EA" w14:textId="77777777" w:rsidR="00ED592D" w:rsidRPr="002640C7" w:rsidRDefault="00ED592D" w:rsidP="00ED592D">
            <w:pPr>
              <w:rPr>
                <w:rFonts w:ascii="Arial" w:hAnsi="Arial" w:cs="Arial"/>
                <w:color w:val="002060"/>
                <w:sz w:val="23"/>
                <w:szCs w:val="23"/>
              </w:rPr>
            </w:pPr>
          </w:p>
          <w:p w14:paraId="5CEBA05E" w14:textId="77777777" w:rsidR="00ED592D" w:rsidRPr="002640C7" w:rsidRDefault="00ED592D" w:rsidP="00ED592D">
            <w:pPr>
              <w:rPr>
                <w:rFonts w:ascii="Arial" w:hAnsi="Arial" w:cs="Arial"/>
                <w:color w:val="002060"/>
                <w:sz w:val="23"/>
                <w:szCs w:val="23"/>
              </w:rPr>
            </w:pPr>
            <w:r w:rsidRPr="002640C7">
              <w:rPr>
                <w:rFonts w:ascii="Arial" w:hAnsi="Arial" w:cs="Arial"/>
                <w:color w:val="002060"/>
                <w:sz w:val="23"/>
                <w:szCs w:val="23"/>
              </w:rPr>
              <w:t>It is not considered that this material, which is very specialist, would be of interest to the general public.</w:t>
            </w:r>
          </w:p>
          <w:p w14:paraId="56741DA0" w14:textId="77777777" w:rsidR="00ED592D" w:rsidRPr="002640C7" w:rsidRDefault="00ED592D" w:rsidP="00ED592D">
            <w:pPr>
              <w:rPr>
                <w:rFonts w:ascii="Arial" w:hAnsi="Arial" w:cs="Arial"/>
                <w:color w:val="002060"/>
                <w:sz w:val="23"/>
                <w:szCs w:val="23"/>
              </w:rPr>
            </w:pPr>
          </w:p>
          <w:p w14:paraId="3FA1570C" w14:textId="77777777" w:rsidR="00ED592D" w:rsidRPr="002640C7" w:rsidRDefault="00ED592D" w:rsidP="00ED592D">
            <w:pPr>
              <w:rPr>
                <w:rFonts w:ascii="Arial" w:hAnsi="Arial" w:cs="Arial"/>
                <w:color w:val="002060"/>
                <w:sz w:val="23"/>
                <w:szCs w:val="23"/>
              </w:rPr>
            </w:pPr>
            <w:r w:rsidRPr="002640C7">
              <w:rPr>
                <w:rFonts w:ascii="Arial" w:hAnsi="Arial" w:cs="Arial"/>
                <w:color w:val="002060"/>
                <w:sz w:val="23"/>
                <w:szCs w:val="23"/>
              </w:rPr>
              <w:t xml:space="preserve">The cover page for the content will be </w:t>
            </w:r>
            <w:proofErr w:type="gramStart"/>
            <w:r w:rsidRPr="002640C7">
              <w:rPr>
                <w:rFonts w:ascii="Arial" w:hAnsi="Arial" w:cs="Arial"/>
                <w:color w:val="002060"/>
                <w:sz w:val="23"/>
                <w:szCs w:val="23"/>
              </w:rPr>
              <w:t>bilingual, but</w:t>
            </w:r>
            <w:proofErr w:type="gramEnd"/>
            <w:r w:rsidRPr="002640C7">
              <w:rPr>
                <w:rFonts w:ascii="Arial" w:hAnsi="Arial" w:cs="Arial"/>
                <w:color w:val="002060"/>
                <w:sz w:val="23"/>
                <w:szCs w:val="23"/>
              </w:rPr>
              <w:t xml:space="preserve"> talk titles and abstracts will be in English only. If they have a significant relevance to Wales, then a full bilingual approach will be adopted.</w:t>
            </w:r>
          </w:p>
          <w:p w14:paraId="6397BF82" w14:textId="77777777" w:rsidR="00812BBD" w:rsidRPr="002640C7" w:rsidRDefault="00812BBD" w:rsidP="00812BBD">
            <w:pPr>
              <w:pStyle w:val="Default"/>
              <w:jc w:val="both"/>
              <w:rPr>
                <w:color w:val="002060"/>
                <w:sz w:val="23"/>
                <w:szCs w:val="23"/>
              </w:rPr>
            </w:pPr>
          </w:p>
        </w:tc>
      </w:tr>
    </w:tbl>
    <w:p w14:paraId="003D7734" w14:textId="77777777" w:rsidR="0075411F" w:rsidRDefault="0075411F" w:rsidP="00812BBD">
      <w:pPr>
        <w:jc w:val="both"/>
      </w:pPr>
    </w:p>
    <w:sectPr w:rsidR="0075411F" w:rsidSect="00812BBD">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72184" w14:textId="77777777" w:rsidR="00812BBD" w:rsidRDefault="00812BBD" w:rsidP="00812BBD">
      <w:pPr>
        <w:spacing w:after="0" w:line="240" w:lineRule="auto"/>
      </w:pPr>
      <w:r>
        <w:separator/>
      </w:r>
    </w:p>
  </w:endnote>
  <w:endnote w:type="continuationSeparator" w:id="0">
    <w:p w14:paraId="1D322420" w14:textId="77777777" w:rsidR="00812BBD" w:rsidRDefault="00812BBD" w:rsidP="00812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88AA" w14:textId="77777777" w:rsidR="00DE3C6A" w:rsidRDefault="00DE3C6A">
    <w:pPr>
      <w:pStyle w:val="Footer"/>
    </w:pPr>
    <w:proofErr w:type="spellStart"/>
    <w:r>
      <w:t>I’w</w:t>
    </w:r>
    <w:proofErr w:type="spellEnd"/>
    <w:r>
      <w:t xml:space="preserve"> </w:t>
    </w:r>
    <w:proofErr w:type="spellStart"/>
    <w:r>
      <w:t>diweddaru</w:t>
    </w:r>
    <w:proofErr w:type="spellEnd"/>
    <w:r>
      <w:t xml:space="preserve"> </w:t>
    </w:r>
    <w:proofErr w:type="spellStart"/>
    <w:r>
      <w:t>gan</w:t>
    </w:r>
    <w:proofErr w:type="spellEnd"/>
    <w:r>
      <w:t xml:space="preserve"> </w:t>
    </w:r>
    <w:proofErr w:type="spellStart"/>
    <w:r>
      <w:t>Swyddogion</w:t>
    </w:r>
    <w:proofErr w:type="spellEnd"/>
    <w:r>
      <w:t xml:space="preserve"> y </w:t>
    </w:r>
    <w:proofErr w:type="spellStart"/>
    <w:r>
      <w:t>Gymraeg</w:t>
    </w:r>
    <w:proofErr w:type="spellEnd"/>
    <w:r>
      <w:t xml:space="preserve"> / To be updated by the Welsh Officers                                                                                               </w:t>
    </w:r>
    <w:proofErr w:type="spellStart"/>
    <w:r>
      <w:t>Mawrth</w:t>
    </w:r>
    <w:proofErr w:type="spellEnd"/>
    <w:r>
      <w:t xml:space="preserve"> /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2A74F" w14:textId="77777777" w:rsidR="00812BBD" w:rsidRDefault="00812BBD" w:rsidP="00812BBD">
      <w:pPr>
        <w:spacing w:after="0" w:line="240" w:lineRule="auto"/>
      </w:pPr>
      <w:r>
        <w:separator/>
      </w:r>
    </w:p>
  </w:footnote>
  <w:footnote w:type="continuationSeparator" w:id="0">
    <w:p w14:paraId="233ADC6B" w14:textId="77777777" w:rsidR="00812BBD" w:rsidRDefault="00812BBD" w:rsidP="00812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DACF" w14:textId="77777777" w:rsidR="00812BBD" w:rsidRDefault="00812BBD" w:rsidP="00812BBD">
    <w:pPr>
      <w:pStyle w:val="Header"/>
      <w:jc w:val="center"/>
    </w:pPr>
    <w:r>
      <w:rPr>
        <w:noProof/>
        <w:lang w:eastAsia="en-GB"/>
      </w:rPr>
      <w:drawing>
        <wp:inline distT="0" distB="0" distL="0" distR="0" wp14:anchorId="6A38AC8B" wp14:editId="1B404696">
          <wp:extent cx="1323975" cy="90716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16-SwanUni-Welsh 2017 662 v1.png"/>
                  <pic:cNvPicPr/>
                </pic:nvPicPr>
                <pic:blipFill>
                  <a:blip r:embed="rId1">
                    <a:extLst>
                      <a:ext uri="{28A0092B-C50C-407E-A947-70E740481C1C}">
                        <a14:useLocalDpi xmlns:a14="http://schemas.microsoft.com/office/drawing/2010/main" val="0"/>
                      </a:ext>
                    </a:extLst>
                  </a:blip>
                  <a:stretch>
                    <a:fillRect/>
                  </a:stretch>
                </pic:blipFill>
                <pic:spPr>
                  <a:xfrm>
                    <a:off x="0" y="0"/>
                    <a:ext cx="1328970" cy="910590"/>
                  </a:xfrm>
                  <a:prstGeom prst="rect">
                    <a:avLst/>
                  </a:prstGeom>
                </pic:spPr>
              </pic:pic>
            </a:graphicData>
          </a:graphic>
        </wp:inline>
      </w:drawing>
    </w:r>
  </w:p>
  <w:p w14:paraId="5AFF2A70" w14:textId="77777777" w:rsidR="00812BBD" w:rsidRDefault="00812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BBD"/>
    <w:rsid w:val="0023378F"/>
    <w:rsid w:val="002640C7"/>
    <w:rsid w:val="003169E9"/>
    <w:rsid w:val="00381567"/>
    <w:rsid w:val="006E2C50"/>
    <w:rsid w:val="0075411F"/>
    <w:rsid w:val="00812BBD"/>
    <w:rsid w:val="008654EE"/>
    <w:rsid w:val="00B7694C"/>
    <w:rsid w:val="00DE3C6A"/>
    <w:rsid w:val="00ED59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53392D"/>
  <w15:chartTrackingRefBased/>
  <w15:docId w15:val="{7010E595-B28D-44CA-BBE4-E4D02E1F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B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BBD"/>
  </w:style>
  <w:style w:type="paragraph" w:styleId="Footer">
    <w:name w:val="footer"/>
    <w:basedOn w:val="Normal"/>
    <w:link w:val="FooterChar"/>
    <w:uiPriority w:val="99"/>
    <w:unhideWhenUsed/>
    <w:rsid w:val="00812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BBD"/>
  </w:style>
  <w:style w:type="paragraph" w:customStyle="1" w:styleId="Default">
    <w:name w:val="Default"/>
    <w:rsid w:val="00812BB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BBD"/>
    <w:rPr>
      <w:color w:val="0563C1" w:themeColor="hyperlink"/>
      <w:u w:val="single"/>
    </w:rPr>
  </w:style>
  <w:style w:type="paragraph" w:customStyle="1" w:styleId="xmsonormal">
    <w:name w:val="x_msonormal"/>
    <w:basedOn w:val="Normal"/>
    <w:uiPriority w:val="99"/>
    <w:rsid w:val="00ED592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79274">
      <w:bodyDiv w:val="1"/>
      <w:marLeft w:val="0"/>
      <w:marRight w:val="0"/>
      <w:marTop w:val="0"/>
      <w:marBottom w:val="0"/>
      <w:divBdr>
        <w:top w:val="none" w:sz="0" w:space="0" w:color="auto"/>
        <w:left w:val="none" w:sz="0" w:space="0" w:color="auto"/>
        <w:bottom w:val="none" w:sz="0" w:space="0" w:color="auto"/>
        <w:right w:val="none" w:sz="0" w:space="0" w:color="auto"/>
      </w:divBdr>
    </w:div>
    <w:div w:id="1549293930">
      <w:bodyDiv w:val="1"/>
      <w:marLeft w:val="0"/>
      <w:marRight w:val="0"/>
      <w:marTop w:val="0"/>
      <w:marBottom w:val="0"/>
      <w:divBdr>
        <w:top w:val="none" w:sz="0" w:space="0" w:color="auto"/>
        <w:left w:val="none" w:sz="0" w:space="0" w:color="auto"/>
        <w:bottom w:val="none" w:sz="0" w:space="0" w:color="auto"/>
        <w:right w:val="none" w:sz="0" w:space="0" w:color="auto"/>
      </w:divBdr>
    </w:div>
    <w:div w:id="15732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wansea.ac.uk/academi-hywel-teif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Hammett E.R.W.</dc:creator>
  <cp:keywords/>
  <dc:description/>
  <cp:lastModifiedBy>Hughes L.E.</cp:lastModifiedBy>
  <cp:revision>8</cp:revision>
  <cp:lastPrinted>2018-02-20T11:35:00Z</cp:lastPrinted>
  <dcterms:created xsi:type="dcterms:W3CDTF">2018-02-08T15:07:00Z</dcterms:created>
  <dcterms:modified xsi:type="dcterms:W3CDTF">2021-04-06T09:46:00Z</dcterms:modified>
</cp:coreProperties>
</file>