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171736" w14:textId="20E25646" w:rsidR="000958A9" w:rsidRPr="00B407C1" w:rsidRDefault="000958A9" w:rsidP="000958A9">
      <w:pPr>
        <w:pStyle w:val="Title"/>
        <w:spacing w:after="0" w:line="240" w:lineRule="auto"/>
        <w:rPr>
          <w:rFonts w:ascii="Arial" w:hAnsi="Arial" w:cs="Arial"/>
          <w:sz w:val="28"/>
          <w:szCs w:val="28"/>
        </w:rPr>
      </w:pPr>
    </w:p>
    <w:p w14:paraId="3087ECC1" w14:textId="2614853C" w:rsidR="000958A9" w:rsidRPr="00B407C1" w:rsidRDefault="00000000" w:rsidP="000958A9">
      <w:pPr>
        <w:pStyle w:val="Title"/>
        <w:spacing w:after="0" w:line="240" w:lineRule="auto"/>
        <w:rPr>
          <w:rFonts w:ascii="Arial" w:hAnsi="Arial" w:cs="Arial"/>
          <w:b/>
          <w:bCs/>
          <w:sz w:val="28"/>
          <w:szCs w:val="28"/>
        </w:rPr>
      </w:pPr>
      <w:r w:rsidRPr="00B407C1">
        <w:rPr>
          <w:rFonts w:ascii="Arial" w:hAnsi="Arial" w:cs="Arial"/>
          <w:b/>
          <w:bCs/>
          <w:sz w:val="28"/>
          <w:szCs w:val="28"/>
          <w:lang w:val="cy-GB"/>
        </w:rPr>
        <w:t>Rheoliadau, Polisïau a Gweithdrefnau Craidd</w:t>
      </w:r>
    </w:p>
    <w:p w14:paraId="3D997B89" w14:textId="77777777" w:rsidR="000958A9" w:rsidRPr="00B407C1" w:rsidRDefault="000958A9" w:rsidP="000958A9">
      <w:pPr>
        <w:rPr>
          <w:rFonts w:cs="Arial"/>
        </w:rPr>
      </w:pPr>
    </w:p>
    <w:p w14:paraId="699286BF" w14:textId="5F4D61B6" w:rsidR="000958A9" w:rsidRPr="00B407C1" w:rsidRDefault="00000000" w:rsidP="000958A9">
      <w:pPr>
        <w:spacing w:after="0" w:line="240" w:lineRule="auto"/>
        <w:rPr>
          <w:rFonts w:cs="Arial"/>
          <w:color w:val="000000" w:themeColor="text1"/>
          <w:sz w:val="24"/>
          <w:szCs w:val="24"/>
        </w:rPr>
      </w:pPr>
      <w:r w:rsidRPr="00B407C1">
        <w:rPr>
          <w:rFonts w:cs="Arial"/>
          <w:b/>
          <w:bCs/>
          <w:color w:val="000000" w:themeColor="text1"/>
          <w:sz w:val="24"/>
          <w:szCs w:val="24"/>
          <w:lang w:val="cy-GB"/>
        </w:rPr>
        <w:t>Dilysrwydd:</w:t>
      </w:r>
      <w:r w:rsidRPr="00B407C1">
        <w:rPr>
          <w:rFonts w:cs="Arial"/>
          <w:color w:val="000000" w:themeColor="text1"/>
          <w:sz w:val="24"/>
          <w:szCs w:val="24"/>
          <w:lang w:val="cy-GB"/>
        </w:rPr>
        <w:t xml:space="preserve"> Mae'r ddogfen hon, ddyddiedig </w:t>
      </w:r>
      <w:r w:rsidRPr="00B407C1">
        <w:rPr>
          <w:rFonts w:cs="Arial"/>
          <w:b/>
          <w:bCs/>
          <w:color w:val="000000" w:themeColor="text1"/>
          <w:sz w:val="24"/>
          <w:szCs w:val="24"/>
          <w:lang w:val="cy-GB"/>
        </w:rPr>
        <w:t>3/9/2026</w:t>
      </w:r>
      <w:r w:rsidRPr="00B407C1">
        <w:rPr>
          <w:rFonts w:cs="Arial"/>
          <w:color w:val="000000" w:themeColor="text1"/>
          <w:sz w:val="24"/>
          <w:szCs w:val="24"/>
          <w:lang w:val="cy-GB"/>
        </w:rPr>
        <w:t>, yn disodli unrhyw reoliadau blaenorol. Mae'r Rheoliadau Craidd hyn yn berthnasol i holl lwybrau Ysgoloriaethau Celfyddydau Creadigol Prifysgol Abertawe  a rhaid eu darllen ar y cyd â Manylion y Llwybr perthnasol sy'n rhan o'r rheoliadau.</w:t>
      </w:r>
    </w:p>
    <w:p w14:paraId="5A350249" w14:textId="77777777" w:rsidR="000958A9" w:rsidRPr="00B407C1" w:rsidRDefault="000958A9" w:rsidP="000958A9">
      <w:pPr>
        <w:spacing w:after="0" w:line="240" w:lineRule="auto"/>
        <w:rPr>
          <w:rFonts w:cs="Arial"/>
          <w:color w:val="000000" w:themeColor="text1"/>
          <w:sz w:val="24"/>
          <w:szCs w:val="24"/>
        </w:rPr>
      </w:pPr>
    </w:p>
    <w:p w14:paraId="461AB277" w14:textId="6FE49099" w:rsidR="00F73DD4" w:rsidRPr="00B407C1" w:rsidRDefault="00000000" w:rsidP="000958A9">
      <w:pPr>
        <w:pStyle w:val="ListParagraph"/>
        <w:numPr>
          <w:ilvl w:val="0"/>
          <w:numId w:val="9"/>
        </w:numPr>
        <w:spacing w:after="0" w:line="240" w:lineRule="auto"/>
        <w:ind w:left="567" w:hanging="567"/>
        <w:rPr>
          <w:rFonts w:cs="Arial"/>
          <w:b/>
          <w:color w:val="000000" w:themeColor="text1"/>
          <w:sz w:val="28"/>
          <w:szCs w:val="28"/>
        </w:rPr>
      </w:pPr>
      <w:r w:rsidRPr="00B407C1">
        <w:rPr>
          <w:rFonts w:cs="Arial"/>
          <w:b/>
          <w:bCs/>
          <w:color w:val="000000" w:themeColor="text1"/>
          <w:sz w:val="28"/>
          <w:szCs w:val="28"/>
          <w:lang w:val="cy-GB"/>
        </w:rPr>
        <w:t>Cyflwyniad a Llywodraethiant</w:t>
      </w:r>
    </w:p>
    <w:p w14:paraId="5D4658BB" w14:textId="77777777" w:rsidR="000958A9" w:rsidRPr="00B407C1" w:rsidRDefault="000958A9" w:rsidP="000958A9">
      <w:pPr>
        <w:pStyle w:val="ListParagraph"/>
        <w:spacing w:after="0" w:line="240" w:lineRule="auto"/>
        <w:ind w:left="567"/>
        <w:rPr>
          <w:rFonts w:cs="Arial"/>
          <w:b/>
          <w:color w:val="000000" w:themeColor="text1"/>
          <w:sz w:val="28"/>
          <w:szCs w:val="28"/>
        </w:rPr>
      </w:pPr>
    </w:p>
    <w:p w14:paraId="2F1B4833" w14:textId="29ABDC0B" w:rsidR="00F73DD4" w:rsidRPr="00B407C1" w:rsidRDefault="00000000" w:rsidP="000958A9">
      <w:pPr>
        <w:pStyle w:val="ListParagraph"/>
        <w:numPr>
          <w:ilvl w:val="1"/>
          <w:numId w:val="9"/>
        </w:numPr>
        <w:spacing w:after="0" w:line="240" w:lineRule="auto"/>
        <w:ind w:left="567" w:hanging="567"/>
        <w:rPr>
          <w:rFonts w:cs="Arial"/>
          <w:color w:val="000000" w:themeColor="text1"/>
          <w:sz w:val="24"/>
          <w:szCs w:val="24"/>
        </w:rPr>
      </w:pPr>
      <w:r w:rsidRPr="00B407C1">
        <w:rPr>
          <w:rFonts w:cs="Arial"/>
          <w:color w:val="000000" w:themeColor="text1"/>
          <w:sz w:val="24"/>
          <w:szCs w:val="24"/>
          <w:lang w:val="cy-GB"/>
        </w:rPr>
        <w:t>Mae'r rheoliadau hyn yn llywodraethu Ysgoloriaethau Celfyddydau Creadigol Prifysgol Abertawe, gan gynnwys eu gweithrediad, y costau i Brifysgol Abertawe a rhwymedigaethau'r ysgolheigion.</w:t>
      </w:r>
    </w:p>
    <w:p w14:paraId="44ADAB63" w14:textId="296486C8" w:rsidR="00F73DD4" w:rsidRPr="00B407C1" w:rsidRDefault="00000000" w:rsidP="000958A9">
      <w:pPr>
        <w:pStyle w:val="ListParagraph"/>
        <w:numPr>
          <w:ilvl w:val="1"/>
          <w:numId w:val="9"/>
        </w:numPr>
        <w:spacing w:after="0" w:line="240" w:lineRule="auto"/>
        <w:ind w:left="567" w:hanging="567"/>
        <w:rPr>
          <w:rFonts w:cs="Arial"/>
          <w:color w:val="000000" w:themeColor="text1"/>
          <w:sz w:val="24"/>
          <w:szCs w:val="24"/>
        </w:rPr>
      </w:pPr>
      <w:r w:rsidRPr="00B407C1">
        <w:rPr>
          <w:rFonts w:cs="Arial"/>
          <w:color w:val="000000" w:themeColor="text1"/>
          <w:sz w:val="24"/>
          <w:szCs w:val="24"/>
          <w:lang w:val="cy-GB"/>
        </w:rPr>
        <w:t>Llwybrau'r Ysgoloriaeth Celfyddydau Creadigol yw:</w:t>
      </w:r>
    </w:p>
    <w:p w14:paraId="5594CD28" w14:textId="77777777" w:rsidR="00F73DD4" w:rsidRPr="00B407C1" w:rsidRDefault="00000000" w:rsidP="000958A9">
      <w:pPr>
        <w:pStyle w:val="ListBullet"/>
        <w:numPr>
          <w:ilvl w:val="0"/>
          <w:numId w:val="10"/>
        </w:numPr>
        <w:spacing w:after="0" w:line="240" w:lineRule="auto"/>
        <w:ind w:left="851" w:hanging="284"/>
        <w:rPr>
          <w:rFonts w:cs="Arial"/>
          <w:color w:val="000000" w:themeColor="text1"/>
          <w:sz w:val="24"/>
          <w:szCs w:val="24"/>
        </w:rPr>
      </w:pPr>
      <w:r w:rsidRPr="00B407C1">
        <w:rPr>
          <w:rFonts w:cs="Arial"/>
          <w:color w:val="000000" w:themeColor="text1"/>
          <w:sz w:val="24"/>
          <w:szCs w:val="24"/>
          <w:lang w:val="cy-GB"/>
        </w:rPr>
        <w:t>Cerddoriaeth - Offerynnol a Lais;</w:t>
      </w:r>
    </w:p>
    <w:p w14:paraId="488F495A" w14:textId="77777777" w:rsidR="00F73DD4" w:rsidRPr="00B407C1" w:rsidRDefault="00000000" w:rsidP="000958A9">
      <w:pPr>
        <w:pStyle w:val="ListBullet"/>
        <w:numPr>
          <w:ilvl w:val="0"/>
          <w:numId w:val="10"/>
        </w:numPr>
        <w:spacing w:after="0" w:line="240" w:lineRule="auto"/>
        <w:ind w:left="851" w:hanging="284"/>
        <w:rPr>
          <w:rFonts w:cs="Arial"/>
          <w:color w:val="000000" w:themeColor="text1"/>
          <w:sz w:val="24"/>
          <w:szCs w:val="24"/>
        </w:rPr>
      </w:pPr>
      <w:r w:rsidRPr="00B407C1">
        <w:rPr>
          <w:rFonts w:cs="Arial"/>
          <w:color w:val="000000" w:themeColor="text1"/>
          <w:sz w:val="24"/>
          <w:szCs w:val="24"/>
          <w:lang w:val="cy-GB"/>
        </w:rPr>
        <w:t>Dawns a Chelfyddydau Theatr;</w:t>
      </w:r>
    </w:p>
    <w:p w14:paraId="3BFDE906" w14:textId="77777777" w:rsidR="00F73DD4" w:rsidRPr="00B407C1" w:rsidRDefault="00000000" w:rsidP="000958A9">
      <w:pPr>
        <w:pStyle w:val="ListBullet"/>
        <w:numPr>
          <w:ilvl w:val="0"/>
          <w:numId w:val="10"/>
        </w:numPr>
        <w:spacing w:after="0" w:line="240" w:lineRule="auto"/>
        <w:ind w:left="851" w:hanging="284"/>
        <w:rPr>
          <w:rFonts w:cs="Arial"/>
          <w:color w:val="000000" w:themeColor="text1"/>
          <w:sz w:val="24"/>
          <w:szCs w:val="24"/>
        </w:rPr>
      </w:pPr>
      <w:r w:rsidRPr="00B407C1">
        <w:rPr>
          <w:rFonts w:cs="Arial"/>
          <w:color w:val="000000" w:themeColor="text1"/>
          <w:sz w:val="24"/>
          <w:szCs w:val="24"/>
          <w:lang w:val="cy-GB"/>
        </w:rPr>
        <w:t>Y Cyfryngau a'r Celfyddydau Gweledol;</w:t>
      </w:r>
    </w:p>
    <w:p w14:paraId="419A3637" w14:textId="77777777" w:rsidR="00F73DD4" w:rsidRPr="00B407C1" w:rsidRDefault="00000000" w:rsidP="000958A9">
      <w:pPr>
        <w:pStyle w:val="ListBullet"/>
        <w:numPr>
          <w:ilvl w:val="0"/>
          <w:numId w:val="10"/>
        </w:numPr>
        <w:spacing w:after="0" w:line="240" w:lineRule="auto"/>
        <w:ind w:left="851" w:hanging="284"/>
        <w:rPr>
          <w:rFonts w:cs="Arial"/>
          <w:color w:val="000000" w:themeColor="text1"/>
          <w:sz w:val="24"/>
          <w:szCs w:val="24"/>
        </w:rPr>
      </w:pPr>
      <w:r w:rsidRPr="00B407C1">
        <w:rPr>
          <w:rFonts w:cs="Arial"/>
          <w:color w:val="000000" w:themeColor="text1"/>
          <w:sz w:val="24"/>
          <w:szCs w:val="24"/>
          <w:lang w:val="cy-GB"/>
        </w:rPr>
        <w:t>Ysgrifennu Creadigol.</w:t>
      </w:r>
    </w:p>
    <w:p w14:paraId="16A23612" w14:textId="77777777" w:rsidR="00F73DD4" w:rsidRPr="00B407C1" w:rsidRDefault="00000000" w:rsidP="000958A9">
      <w:pPr>
        <w:pStyle w:val="ListBullet"/>
        <w:numPr>
          <w:ilvl w:val="1"/>
          <w:numId w:val="9"/>
        </w:numPr>
        <w:spacing w:after="0" w:line="240" w:lineRule="auto"/>
        <w:ind w:left="567" w:hanging="567"/>
        <w:rPr>
          <w:rFonts w:cs="Arial"/>
          <w:color w:val="000000" w:themeColor="text1"/>
          <w:sz w:val="24"/>
          <w:szCs w:val="24"/>
        </w:rPr>
      </w:pPr>
      <w:r w:rsidRPr="00B407C1">
        <w:rPr>
          <w:rFonts w:cs="Arial"/>
          <w:color w:val="000000" w:themeColor="text1"/>
          <w:sz w:val="24"/>
          <w:szCs w:val="24"/>
          <w:lang w:val="cy-GB"/>
        </w:rPr>
        <w:t>Bwrdd Diwylliant Prifysgol Abertawe sydd â chyfrifoldeb cyffredinol am weithredu'r Ysgoloriaethau Celfyddydau Creadigol.</w:t>
      </w:r>
    </w:p>
    <w:p w14:paraId="01242121" w14:textId="77777777" w:rsidR="00F73DD4" w:rsidRPr="00B407C1" w:rsidRDefault="00000000" w:rsidP="000958A9">
      <w:pPr>
        <w:pStyle w:val="ListBullet"/>
        <w:numPr>
          <w:ilvl w:val="1"/>
          <w:numId w:val="9"/>
        </w:numPr>
        <w:spacing w:after="0" w:line="240" w:lineRule="auto"/>
        <w:ind w:left="567" w:hanging="567"/>
        <w:rPr>
          <w:rFonts w:cs="Arial"/>
          <w:color w:val="000000" w:themeColor="text1"/>
          <w:sz w:val="24"/>
          <w:szCs w:val="24"/>
        </w:rPr>
      </w:pPr>
      <w:r w:rsidRPr="00B407C1">
        <w:rPr>
          <w:rFonts w:cs="Arial"/>
          <w:color w:val="000000" w:themeColor="text1"/>
          <w:sz w:val="24"/>
          <w:szCs w:val="24"/>
          <w:lang w:val="cy-GB"/>
        </w:rPr>
        <w:t>Mae'r gwaith rheoli, cyflawni a gweinyddu o ddydd i ddydd wedi'i ddirprwyo i Swyddog Datblygu'r Celfyddydau a Diwylliant.</w:t>
      </w:r>
    </w:p>
    <w:p w14:paraId="666FB28C" w14:textId="3BE09BFD" w:rsidR="00F73DD4" w:rsidRPr="00B407C1" w:rsidRDefault="00000000" w:rsidP="000958A9">
      <w:pPr>
        <w:pStyle w:val="ListBullet"/>
        <w:numPr>
          <w:ilvl w:val="1"/>
          <w:numId w:val="9"/>
        </w:numPr>
        <w:spacing w:after="0" w:line="240" w:lineRule="auto"/>
        <w:ind w:left="567" w:hanging="567"/>
        <w:rPr>
          <w:rFonts w:cs="Arial"/>
          <w:color w:val="000000" w:themeColor="text1"/>
          <w:sz w:val="24"/>
          <w:szCs w:val="24"/>
        </w:rPr>
      </w:pPr>
      <w:r w:rsidRPr="00B407C1">
        <w:rPr>
          <w:rFonts w:cs="Arial"/>
          <w:color w:val="000000" w:themeColor="text1"/>
          <w:sz w:val="24"/>
          <w:szCs w:val="24"/>
          <w:lang w:val="cy-GB"/>
        </w:rPr>
        <w:t>Mae Swyddog Datblygu'r Celfyddydau a Diwylliant yn gwneud penderfyniadau ar ddyfarnu, adnewyddu a rheoli ysgoloriaethau, yn unol â rheoliadau Bwrdd Diwylliant Prifysgol Abertawe a, lle bo'n berthnasol, gan ymgynghori â phartneriaid perthnasol.</w:t>
      </w:r>
    </w:p>
    <w:p w14:paraId="6BD40C24" w14:textId="77777777" w:rsidR="00F73DD4" w:rsidRPr="00B407C1" w:rsidRDefault="00F73DD4" w:rsidP="000958A9">
      <w:pPr>
        <w:pStyle w:val="ListBullet"/>
        <w:numPr>
          <w:ilvl w:val="0"/>
          <w:numId w:val="0"/>
        </w:numPr>
        <w:spacing w:after="0" w:line="240" w:lineRule="auto"/>
        <w:ind w:left="567" w:hanging="567"/>
        <w:rPr>
          <w:rFonts w:cs="Arial"/>
          <w:color w:val="000000" w:themeColor="text1"/>
          <w:sz w:val="24"/>
          <w:szCs w:val="24"/>
        </w:rPr>
      </w:pPr>
    </w:p>
    <w:p w14:paraId="3C9DD9FF" w14:textId="4749262A" w:rsidR="00F73DD4" w:rsidRPr="00B407C1" w:rsidRDefault="00000000" w:rsidP="000958A9">
      <w:pPr>
        <w:pStyle w:val="ListBullet"/>
        <w:numPr>
          <w:ilvl w:val="0"/>
          <w:numId w:val="9"/>
        </w:numPr>
        <w:spacing w:after="0" w:line="240" w:lineRule="auto"/>
        <w:ind w:left="567" w:hanging="567"/>
        <w:rPr>
          <w:rFonts w:cs="Arial"/>
          <w:b/>
          <w:bCs/>
          <w:color w:val="000000" w:themeColor="text1"/>
          <w:sz w:val="28"/>
          <w:szCs w:val="28"/>
        </w:rPr>
      </w:pPr>
      <w:r w:rsidRPr="00B407C1">
        <w:rPr>
          <w:rFonts w:cs="Arial"/>
          <w:b/>
          <w:bCs/>
          <w:color w:val="000000" w:themeColor="text1"/>
          <w:sz w:val="28"/>
          <w:szCs w:val="28"/>
          <w:lang w:val="cy-GB"/>
        </w:rPr>
        <w:t>Pwy sy'n gymwys?</w:t>
      </w:r>
    </w:p>
    <w:p w14:paraId="671D9FD9" w14:textId="77777777" w:rsidR="000958A9" w:rsidRPr="00B407C1" w:rsidRDefault="000958A9" w:rsidP="000958A9">
      <w:pPr>
        <w:pStyle w:val="ListBullet"/>
        <w:numPr>
          <w:ilvl w:val="0"/>
          <w:numId w:val="0"/>
        </w:numPr>
        <w:spacing w:after="0" w:line="240" w:lineRule="auto"/>
        <w:ind w:left="567"/>
        <w:rPr>
          <w:rFonts w:cs="Arial"/>
          <w:b/>
          <w:bCs/>
          <w:color w:val="000000" w:themeColor="text1"/>
          <w:sz w:val="28"/>
          <w:szCs w:val="28"/>
        </w:rPr>
      </w:pPr>
    </w:p>
    <w:p w14:paraId="0EC0E46E" w14:textId="041F2C1B" w:rsidR="00F73DD4" w:rsidRPr="00B407C1" w:rsidRDefault="00000000" w:rsidP="000958A9">
      <w:pPr>
        <w:pStyle w:val="ListParagraph"/>
        <w:numPr>
          <w:ilvl w:val="1"/>
          <w:numId w:val="9"/>
        </w:numPr>
        <w:spacing w:after="0" w:line="240" w:lineRule="auto"/>
        <w:ind w:left="567" w:hanging="567"/>
        <w:rPr>
          <w:rFonts w:cs="Arial"/>
          <w:color w:val="000000" w:themeColor="text1"/>
          <w:sz w:val="24"/>
          <w:szCs w:val="24"/>
        </w:rPr>
      </w:pPr>
      <w:r w:rsidRPr="00B407C1">
        <w:rPr>
          <w:rFonts w:cs="Arial"/>
          <w:color w:val="000000" w:themeColor="text1"/>
          <w:sz w:val="24"/>
          <w:szCs w:val="24"/>
          <w:lang w:val="cy-GB"/>
        </w:rPr>
        <w:t>Mae ysgoloriaethau ar gael i fyfyrwyr amser llawn ym Mhrifysgol Abertawe sydd wedi cofrestru ar raglenni gradd a addysgir ac ymchwil.</w:t>
      </w:r>
    </w:p>
    <w:p w14:paraId="19080CCE" w14:textId="40CE1282" w:rsidR="00F73DD4" w:rsidRPr="00B407C1" w:rsidRDefault="00000000" w:rsidP="000958A9">
      <w:pPr>
        <w:pStyle w:val="ListParagraph"/>
        <w:numPr>
          <w:ilvl w:val="1"/>
          <w:numId w:val="9"/>
        </w:numPr>
        <w:spacing w:after="0" w:line="240" w:lineRule="auto"/>
        <w:ind w:left="567" w:hanging="567"/>
        <w:rPr>
          <w:rFonts w:cs="Arial"/>
          <w:color w:val="000000" w:themeColor="text1"/>
          <w:sz w:val="24"/>
          <w:szCs w:val="24"/>
        </w:rPr>
      </w:pPr>
      <w:r w:rsidRPr="00B407C1">
        <w:rPr>
          <w:rFonts w:cs="Arial"/>
          <w:color w:val="000000" w:themeColor="text1"/>
          <w:sz w:val="24"/>
          <w:szCs w:val="24"/>
          <w:lang w:val="cy-GB"/>
        </w:rPr>
        <w:t>Nid yw ysgoloriaethau ar gael i fyfyrwyr cyfnewid, myfyrwyr rhan-amser neu fyfyrwyr sydd wedi cofrestru ar gyrsiau sy'n para llai na blwyddyn academaidd.</w:t>
      </w:r>
    </w:p>
    <w:p w14:paraId="64E00131" w14:textId="44A571DF" w:rsidR="00F73DD4" w:rsidRPr="00B407C1" w:rsidRDefault="00000000" w:rsidP="000958A9">
      <w:pPr>
        <w:pStyle w:val="ListParagraph"/>
        <w:numPr>
          <w:ilvl w:val="1"/>
          <w:numId w:val="9"/>
        </w:numPr>
        <w:spacing w:after="0" w:line="240" w:lineRule="auto"/>
        <w:ind w:left="567" w:hanging="567"/>
        <w:rPr>
          <w:rFonts w:cs="Arial"/>
          <w:color w:val="000000" w:themeColor="text1"/>
          <w:sz w:val="24"/>
          <w:szCs w:val="24"/>
        </w:rPr>
      </w:pPr>
      <w:r w:rsidRPr="00B407C1">
        <w:rPr>
          <w:rFonts w:cs="Arial"/>
          <w:color w:val="000000" w:themeColor="text1"/>
          <w:sz w:val="24"/>
          <w:szCs w:val="24"/>
          <w:lang w:val="cy-GB"/>
        </w:rPr>
        <w:t>Dim ond un Ysgoloriaeth Celfyddydau Creadigol y gellir ei dal ar unrhyw adeg.</w:t>
      </w:r>
    </w:p>
    <w:p w14:paraId="009AA426" w14:textId="184D9B3D" w:rsidR="00F73DD4" w:rsidRPr="00B407C1" w:rsidRDefault="00000000" w:rsidP="000958A9">
      <w:pPr>
        <w:pStyle w:val="ListParagraph"/>
        <w:numPr>
          <w:ilvl w:val="1"/>
          <w:numId w:val="9"/>
        </w:numPr>
        <w:spacing w:after="0" w:line="240" w:lineRule="auto"/>
        <w:ind w:left="567" w:hanging="567"/>
        <w:rPr>
          <w:rFonts w:cs="Arial"/>
          <w:color w:val="000000" w:themeColor="text1"/>
          <w:sz w:val="24"/>
          <w:szCs w:val="24"/>
        </w:rPr>
      </w:pPr>
      <w:r w:rsidRPr="00B407C1">
        <w:rPr>
          <w:rFonts w:cs="Arial"/>
          <w:color w:val="000000" w:themeColor="text1"/>
          <w:sz w:val="24"/>
          <w:szCs w:val="24"/>
          <w:lang w:val="cy-GB"/>
        </w:rPr>
        <w:t>Ni chaniateir dal Ysgoloriaeth Celfyddydau Creadigol ar yr un pryd ag Ysgoloriaeth Chwaraeon neu Ysgoloriaeth Gorawl ac Organ Mystwyr Abertawe.</w:t>
      </w:r>
    </w:p>
    <w:p w14:paraId="4797F622" w14:textId="0883D464" w:rsidR="00F73DD4" w:rsidRPr="00B407C1" w:rsidRDefault="00000000" w:rsidP="000958A9">
      <w:pPr>
        <w:pStyle w:val="ListParagraph"/>
        <w:numPr>
          <w:ilvl w:val="1"/>
          <w:numId w:val="9"/>
        </w:numPr>
        <w:spacing w:after="0" w:line="240" w:lineRule="auto"/>
        <w:ind w:left="567" w:hanging="567"/>
        <w:rPr>
          <w:rFonts w:cs="Arial"/>
          <w:color w:val="000000" w:themeColor="text1"/>
          <w:sz w:val="24"/>
          <w:szCs w:val="24"/>
        </w:rPr>
      </w:pPr>
      <w:r w:rsidRPr="00B407C1">
        <w:rPr>
          <w:rFonts w:cs="Arial"/>
          <w:color w:val="000000" w:themeColor="text1"/>
          <w:sz w:val="24"/>
          <w:szCs w:val="24"/>
          <w:lang w:val="cy-GB"/>
        </w:rPr>
        <w:t xml:space="preserve">Mae'n rhaid i ymgeiswyr fodloni’r meini prawf a nodir ym Manylion y Llwybr perthnasol. </w:t>
      </w:r>
    </w:p>
    <w:p w14:paraId="44D7E393" w14:textId="77777777" w:rsidR="00F73DD4" w:rsidRPr="00B407C1" w:rsidRDefault="00000000" w:rsidP="000958A9">
      <w:pPr>
        <w:pStyle w:val="ListParagraph"/>
        <w:numPr>
          <w:ilvl w:val="1"/>
          <w:numId w:val="9"/>
        </w:numPr>
        <w:spacing w:after="0" w:line="240" w:lineRule="auto"/>
        <w:ind w:left="567" w:hanging="567"/>
        <w:rPr>
          <w:rFonts w:cs="Arial"/>
          <w:color w:val="000000" w:themeColor="text1"/>
          <w:sz w:val="24"/>
          <w:szCs w:val="24"/>
        </w:rPr>
      </w:pPr>
      <w:r w:rsidRPr="00B407C1">
        <w:rPr>
          <w:rFonts w:cs="Arial"/>
          <w:color w:val="000000" w:themeColor="text1"/>
          <w:sz w:val="24"/>
          <w:szCs w:val="24"/>
          <w:lang w:val="cy-GB"/>
        </w:rPr>
        <w:t>Gall fod yn anodd cyfuno rhai cyrsiau â rhwymedigaethau ysgoloriaeth. Bydd Prifysgol Abertawe'n ceisio bod yn hyblyg ond efallai na fydd modd cysoni galwadau cystadleuol bob amser, yn enwedig lle mae ymrwymiadau anacademaidd eraill yn cyfyngu ar hyblygrwydd ysgolhaig.</w:t>
      </w:r>
    </w:p>
    <w:p w14:paraId="28754D2C" w14:textId="77777777" w:rsidR="00F73DD4" w:rsidRPr="00B407C1" w:rsidRDefault="00F73DD4" w:rsidP="000958A9">
      <w:pPr>
        <w:pStyle w:val="ListParagraph"/>
        <w:spacing w:after="0" w:line="240" w:lineRule="auto"/>
        <w:ind w:left="567" w:hanging="567"/>
        <w:rPr>
          <w:rFonts w:cs="Arial"/>
          <w:color w:val="000000" w:themeColor="text1"/>
          <w:sz w:val="24"/>
          <w:szCs w:val="24"/>
        </w:rPr>
      </w:pPr>
    </w:p>
    <w:p w14:paraId="0C5C1A77" w14:textId="160E7CD6" w:rsidR="00F73DD4" w:rsidRPr="00B407C1"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B407C1">
        <w:rPr>
          <w:rFonts w:cs="Arial"/>
          <w:b/>
          <w:bCs/>
          <w:color w:val="000000" w:themeColor="text1"/>
          <w:sz w:val="28"/>
          <w:szCs w:val="28"/>
          <w:lang w:val="cy-GB"/>
        </w:rPr>
        <w:t>Hyd, Adnewyddu ac Adolygu</w:t>
      </w:r>
    </w:p>
    <w:p w14:paraId="575EAEA6" w14:textId="77777777" w:rsidR="000958A9" w:rsidRPr="00B407C1" w:rsidRDefault="000958A9" w:rsidP="000958A9">
      <w:pPr>
        <w:pStyle w:val="ListParagraph"/>
        <w:spacing w:after="0" w:line="240" w:lineRule="auto"/>
        <w:ind w:left="567"/>
        <w:rPr>
          <w:rFonts w:cs="Arial"/>
          <w:b/>
          <w:bCs/>
          <w:color w:val="000000" w:themeColor="text1"/>
          <w:sz w:val="28"/>
          <w:szCs w:val="28"/>
        </w:rPr>
      </w:pPr>
    </w:p>
    <w:p w14:paraId="446FFDB4" w14:textId="5108AEBF" w:rsidR="00F73DD4" w:rsidRPr="00B407C1" w:rsidRDefault="00000000" w:rsidP="000958A9">
      <w:pPr>
        <w:pStyle w:val="ListParagraph"/>
        <w:numPr>
          <w:ilvl w:val="1"/>
          <w:numId w:val="9"/>
        </w:numPr>
        <w:spacing w:after="0" w:line="240" w:lineRule="auto"/>
        <w:ind w:left="567" w:hanging="567"/>
        <w:rPr>
          <w:rFonts w:cs="Arial"/>
          <w:color w:val="000000" w:themeColor="text1"/>
          <w:sz w:val="24"/>
          <w:szCs w:val="24"/>
        </w:rPr>
      </w:pPr>
      <w:r w:rsidRPr="00B407C1">
        <w:rPr>
          <w:rFonts w:cs="Arial"/>
          <w:color w:val="000000" w:themeColor="text1"/>
          <w:sz w:val="24"/>
          <w:szCs w:val="24"/>
          <w:lang w:val="cy-GB"/>
        </w:rPr>
        <w:t>Caiff ysgoloriaethau eu dyfarnu am flwyddyn ac ni chânt eu hadnewyddu'n awtomatig.</w:t>
      </w:r>
    </w:p>
    <w:p w14:paraId="01D12094" w14:textId="77777777" w:rsidR="000958A9" w:rsidRPr="00B407C1" w:rsidRDefault="00000000" w:rsidP="000958A9">
      <w:pPr>
        <w:pStyle w:val="ListParagraph"/>
        <w:numPr>
          <w:ilvl w:val="1"/>
          <w:numId w:val="9"/>
        </w:numPr>
        <w:spacing w:after="0" w:line="240" w:lineRule="auto"/>
        <w:ind w:left="567" w:hanging="567"/>
        <w:rPr>
          <w:rFonts w:cs="Arial"/>
          <w:color w:val="000000" w:themeColor="text1"/>
          <w:sz w:val="24"/>
          <w:szCs w:val="24"/>
        </w:rPr>
      </w:pPr>
      <w:r w:rsidRPr="00B407C1">
        <w:rPr>
          <w:rFonts w:cs="Arial"/>
          <w:color w:val="000000" w:themeColor="text1"/>
          <w:sz w:val="24"/>
          <w:szCs w:val="24"/>
          <w:lang w:val="cy-GB"/>
        </w:rPr>
        <w:lastRenderedPageBreak/>
        <w:t>Gall ysgolheigion presennol gyflwyno cais i'w hysgoloriaeth gael ei hadnewyddu a byddant yn cael blaenoriaeth wrth ystyried ceisiadau, yn amodol ar:</w:t>
      </w:r>
    </w:p>
    <w:p w14:paraId="4B6534DF" w14:textId="77777777" w:rsidR="000958A9" w:rsidRPr="00B407C1" w:rsidRDefault="00000000" w:rsidP="000958A9">
      <w:pPr>
        <w:pStyle w:val="ListBullet"/>
        <w:numPr>
          <w:ilvl w:val="0"/>
          <w:numId w:val="15"/>
        </w:numPr>
        <w:spacing w:after="0" w:line="240" w:lineRule="auto"/>
        <w:ind w:left="851" w:hanging="284"/>
        <w:rPr>
          <w:rFonts w:cs="Arial"/>
          <w:color w:val="000000" w:themeColor="text1"/>
          <w:sz w:val="24"/>
          <w:szCs w:val="24"/>
        </w:rPr>
      </w:pPr>
      <w:r w:rsidRPr="00B407C1">
        <w:rPr>
          <w:rFonts w:cs="Arial"/>
          <w:color w:val="000000" w:themeColor="text1"/>
          <w:sz w:val="24"/>
          <w:szCs w:val="24"/>
          <w:lang w:val="cy-GB"/>
        </w:rPr>
        <w:t>gyfranogiad boddhaol yn y gweithgareddau gofynnol;</w:t>
      </w:r>
    </w:p>
    <w:p w14:paraId="04AA2914" w14:textId="77777777" w:rsidR="000958A9" w:rsidRPr="00B407C1" w:rsidRDefault="00000000" w:rsidP="000958A9">
      <w:pPr>
        <w:pStyle w:val="ListBullet"/>
        <w:numPr>
          <w:ilvl w:val="0"/>
          <w:numId w:val="15"/>
        </w:numPr>
        <w:spacing w:after="0" w:line="240" w:lineRule="auto"/>
        <w:ind w:left="851" w:hanging="284"/>
        <w:rPr>
          <w:rFonts w:cs="Arial"/>
          <w:color w:val="000000" w:themeColor="text1"/>
          <w:sz w:val="24"/>
          <w:szCs w:val="24"/>
        </w:rPr>
      </w:pPr>
      <w:r w:rsidRPr="00B407C1">
        <w:rPr>
          <w:rFonts w:cs="Arial"/>
          <w:color w:val="000000" w:themeColor="text1"/>
          <w:sz w:val="24"/>
          <w:szCs w:val="24"/>
          <w:lang w:val="cy-GB"/>
        </w:rPr>
        <w:t>cynnydd academaidd boddhaol;</w:t>
      </w:r>
    </w:p>
    <w:p w14:paraId="0EF6A47C" w14:textId="77777777" w:rsidR="000958A9" w:rsidRPr="00B407C1" w:rsidRDefault="00000000" w:rsidP="000958A9">
      <w:pPr>
        <w:pStyle w:val="ListBullet"/>
        <w:numPr>
          <w:ilvl w:val="0"/>
          <w:numId w:val="15"/>
        </w:numPr>
        <w:spacing w:after="0" w:line="240" w:lineRule="auto"/>
        <w:ind w:left="851" w:hanging="284"/>
        <w:rPr>
          <w:rFonts w:cs="Arial"/>
          <w:color w:val="000000" w:themeColor="text1"/>
          <w:sz w:val="24"/>
          <w:szCs w:val="24"/>
        </w:rPr>
      </w:pPr>
      <w:r w:rsidRPr="00B407C1">
        <w:rPr>
          <w:rFonts w:cs="Arial"/>
          <w:sz w:val="24"/>
          <w:szCs w:val="24"/>
          <w:lang w:val="cy-GB"/>
        </w:rPr>
        <w:t>tystiolaeth barhaus o safon briodol o ymarfer creadigol o fewn llwybr eu hysgoloriaeth</w:t>
      </w:r>
    </w:p>
    <w:p w14:paraId="552E699C" w14:textId="68C8FE50" w:rsidR="00F73DD4" w:rsidRPr="00B407C1" w:rsidRDefault="00000000" w:rsidP="000958A9">
      <w:pPr>
        <w:pStyle w:val="ListParagraph"/>
        <w:numPr>
          <w:ilvl w:val="1"/>
          <w:numId w:val="9"/>
        </w:numPr>
        <w:spacing w:after="0" w:line="240" w:lineRule="auto"/>
        <w:ind w:left="567" w:hanging="567"/>
        <w:rPr>
          <w:rFonts w:cs="Arial"/>
          <w:color w:val="000000" w:themeColor="text1"/>
          <w:sz w:val="24"/>
          <w:szCs w:val="24"/>
        </w:rPr>
      </w:pPr>
      <w:r w:rsidRPr="00B407C1">
        <w:rPr>
          <w:rFonts w:cs="Arial"/>
          <w:color w:val="000000" w:themeColor="text1"/>
          <w:sz w:val="24"/>
          <w:szCs w:val="24"/>
          <w:lang w:val="cy-GB"/>
        </w:rPr>
        <w:t>Gall Prifysgol Abertawe ailddyrannu ysgoloriaethau'n llawn neu'n rhannol bob blwyddyn er mwyn cynnal safon a chydbwysedd y cynllun.</w:t>
      </w:r>
    </w:p>
    <w:p w14:paraId="35C8C596" w14:textId="4C402DEB" w:rsidR="00F73DD4" w:rsidRPr="00B407C1" w:rsidRDefault="00000000" w:rsidP="000958A9">
      <w:pPr>
        <w:pStyle w:val="ListBullet"/>
        <w:numPr>
          <w:ilvl w:val="1"/>
          <w:numId w:val="9"/>
        </w:numPr>
        <w:spacing w:after="0" w:line="240" w:lineRule="auto"/>
        <w:ind w:left="567" w:hanging="567"/>
        <w:rPr>
          <w:rFonts w:cs="Arial"/>
          <w:color w:val="000000" w:themeColor="text1"/>
          <w:sz w:val="24"/>
          <w:szCs w:val="24"/>
        </w:rPr>
      </w:pPr>
      <w:r w:rsidRPr="00B407C1">
        <w:rPr>
          <w:rFonts w:cs="Arial"/>
          <w:color w:val="000000" w:themeColor="text1"/>
          <w:sz w:val="24"/>
          <w:szCs w:val="24"/>
          <w:lang w:val="cy-GB"/>
        </w:rPr>
        <w:t>Mae Swyddog Datblygu’r Celfyddydau a Diwylliant yn gwneud penderfyniadau ynghylch adnewyddu ac ailddyrannu yn unol â rheoliadau Bwrdd Diwylliant Prifysgol Abertawe, gan ymgynghori â phartneriaid perthnasol lle bo'n briodol.</w:t>
      </w:r>
    </w:p>
    <w:p w14:paraId="5F6598E8" w14:textId="0DEC47EF" w:rsidR="00F73DD4" w:rsidRPr="00B407C1" w:rsidRDefault="00000000" w:rsidP="000958A9">
      <w:pPr>
        <w:pStyle w:val="ListParagraph"/>
        <w:numPr>
          <w:ilvl w:val="1"/>
          <w:numId w:val="9"/>
        </w:numPr>
        <w:spacing w:after="0" w:line="240" w:lineRule="auto"/>
        <w:ind w:left="567" w:hanging="567"/>
        <w:rPr>
          <w:rFonts w:cs="Arial"/>
          <w:color w:val="000000" w:themeColor="text1"/>
          <w:sz w:val="24"/>
          <w:szCs w:val="24"/>
        </w:rPr>
      </w:pPr>
      <w:r w:rsidRPr="00B407C1">
        <w:rPr>
          <w:rFonts w:cs="Arial"/>
          <w:color w:val="000000" w:themeColor="text1"/>
          <w:sz w:val="24"/>
          <w:szCs w:val="24"/>
          <w:lang w:val="cy-GB"/>
        </w:rPr>
        <w:t>Bydd Swyddog Datblygu’r Celfyddydau a Diwylliant yn adolygu cynnydd, safon ac ymrwymiad ysgolheigion yn barhaus. Fel arfer, ymdrinnir â phryderon am gynnydd, safon neu ymrwymiad drwy broses adolygu fesul cam, a all gynnwys cymorth anffurfiol, rhybudd ffurfiol, atal elfennau o'r ysgoloriaeth neu derfynu'r ysgoloriaeth os na chaiff pryderon eu datrys. Pan gaiff ysgoloriaeth ei therfynu, gall fod angen i'r ysgolhaig ad-dalu rhan o'r arian a ddosbarthwyd eisoes, neu'r holl arian, yn unol â thelerau'r dyfarniad.</w:t>
      </w:r>
    </w:p>
    <w:p w14:paraId="5671102B" w14:textId="12BFB3E8" w:rsidR="00F73DD4" w:rsidRPr="00B407C1" w:rsidRDefault="00000000" w:rsidP="000958A9">
      <w:pPr>
        <w:pStyle w:val="ListParagraph"/>
        <w:numPr>
          <w:ilvl w:val="1"/>
          <w:numId w:val="9"/>
        </w:numPr>
        <w:spacing w:after="0" w:line="240" w:lineRule="auto"/>
        <w:ind w:left="567" w:hanging="567"/>
        <w:rPr>
          <w:rFonts w:cs="Arial"/>
          <w:color w:val="000000" w:themeColor="text1"/>
          <w:sz w:val="24"/>
          <w:szCs w:val="24"/>
        </w:rPr>
      </w:pPr>
      <w:r w:rsidRPr="00B407C1">
        <w:rPr>
          <w:rFonts w:cs="Arial"/>
          <w:color w:val="000000" w:themeColor="text1"/>
          <w:sz w:val="24"/>
          <w:szCs w:val="24"/>
          <w:lang w:val="cy-GB"/>
        </w:rPr>
        <w:t>Os yw ysgolhaig yn atal ei astudiaethau dros dro ac yn ail-wneud lefel oherwydd salwch neu amgylchiadau lliniarol eraill, gellir adnewyddu'r dyfarniad yn ôl disgresiwn Swyddog Datblygu’r Celfyddydau a Diwylliant, drwy gytundeb â Bwrdd Diwylliant Prifysgol Abertawe.</w:t>
      </w:r>
    </w:p>
    <w:p w14:paraId="5E3A49A9" w14:textId="77777777" w:rsidR="00F73DD4" w:rsidRPr="00B407C1" w:rsidRDefault="00F73DD4" w:rsidP="000958A9">
      <w:pPr>
        <w:pStyle w:val="ListParagraph"/>
        <w:spacing w:after="0" w:line="240" w:lineRule="auto"/>
        <w:ind w:left="567" w:hanging="567"/>
        <w:rPr>
          <w:rFonts w:cs="Arial"/>
          <w:color w:val="000000" w:themeColor="text1"/>
          <w:sz w:val="24"/>
          <w:szCs w:val="24"/>
        </w:rPr>
      </w:pPr>
    </w:p>
    <w:p w14:paraId="3CCE4186" w14:textId="77777777" w:rsidR="00F73DD4" w:rsidRPr="00B407C1"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B407C1">
        <w:rPr>
          <w:rFonts w:cs="Arial"/>
          <w:b/>
          <w:bCs/>
          <w:color w:val="000000" w:themeColor="text1"/>
          <w:sz w:val="28"/>
          <w:szCs w:val="28"/>
          <w:lang w:val="cy-GB"/>
        </w:rPr>
        <w:t>Manteision i Ysgolheigion</w:t>
      </w:r>
    </w:p>
    <w:p w14:paraId="05EA8CD4" w14:textId="77777777" w:rsidR="000958A9" w:rsidRPr="00B407C1" w:rsidRDefault="000958A9" w:rsidP="000958A9">
      <w:pPr>
        <w:pStyle w:val="ListParagraph"/>
        <w:spacing w:after="0" w:line="240" w:lineRule="auto"/>
        <w:ind w:left="567"/>
        <w:rPr>
          <w:rFonts w:cs="Arial"/>
          <w:b/>
          <w:bCs/>
          <w:color w:val="000000" w:themeColor="text1"/>
          <w:sz w:val="28"/>
          <w:szCs w:val="28"/>
        </w:rPr>
      </w:pPr>
    </w:p>
    <w:p w14:paraId="071FF5E2" w14:textId="77777777" w:rsidR="00F73DD4" w:rsidRPr="00B407C1"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B407C1">
        <w:rPr>
          <w:rFonts w:cs="Arial"/>
          <w:color w:val="000000" w:themeColor="text1"/>
          <w:sz w:val="24"/>
          <w:szCs w:val="24"/>
          <w:lang w:val="cy-GB"/>
        </w:rPr>
        <w:t>Gwerth enwol pob Ysgoloriaeth Celfyddydau Creadigol yw £1,350 y flwyddyn.</w:t>
      </w:r>
    </w:p>
    <w:p w14:paraId="1529188E" w14:textId="77777777" w:rsidR="00F73DD4" w:rsidRPr="00B407C1"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B407C1">
        <w:rPr>
          <w:rFonts w:cs="Arial"/>
          <w:color w:val="000000" w:themeColor="text1"/>
          <w:sz w:val="24"/>
          <w:szCs w:val="24"/>
          <w:lang w:val="cy-GB"/>
        </w:rPr>
        <w:t>Bydd pob ysgolhaig yn cael bwrsariaeth flynyddol gwerth £750 i'w thalu'n uniongyrchol i'r ysgolhaig â'r bwriad o gefnogi ei weithgareddau creadigol.</w:t>
      </w:r>
    </w:p>
    <w:p w14:paraId="44F14665" w14:textId="77777777" w:rsidR="00F73DD4" w:rsidRPr="00B407C1"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B407C1">
        <w:rPr>
          <w:rFonts w:cs="Arial"/>
          <w:color w:val="000000" w:themeColor="text1"/>
          <w:sz w:val="24"/>
          <w:szCs w:val="24"/>
          <w:lang w:val="cy-GB"/>
        </w:rPr>
        <w:t>Mae pob ysgoloriaeth hefyd yn darparu cymorth datblygu â gwerth enwol o £600 i bob ysgolhaig. Amlinellir ei natur a'i gweinyddiaeth ym Manylion Gofynion y Llwybr perthnasol.</w:t>
      </w:r>
    </w:p>
    <w:p w14:paraId="201DC252" w14:textId="77777777" w:rsidR="00F73DD4" w:rsidRPr="00B407C1" w:rsidRDefault="00F73DD4" w:rsidP="000958A9">
      <w:pPr>
        <w:pStyle w:val="ListParagraph"/>
        <w:spacing w:after="0" w:line="240" w:lineRule="auto"/>
        <w:ind w:left="567" w:hanging="567"/>
        <w:rPr>
          <w:rFonts w:cs="Arial"/>
          <w:b/>
          <w:bCs/>
          <w:color w:val="000000" w:themeColor="text1"/>
          <w:sz w:val="24"/>
          <w:szCs w:val="24"/>
        </w:rPr>
      </w:pPr>
    </w:p>
    <w:p w14:paraId="4504AA56" w14:textId="77777777" w:rsidR="00F73DD4" w:rsidRPr="00B407C1"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B407C1">
        <w:rPr>
          <w:rFonts w:cs="Arial"/>
          <w:b/>
          <w:bCs/>
          <w:color w:val="000000" w:themeColor="text1"/>
          <w:sz w:val="28"/>
          <w:szCs w:val="28"/>
          <w:lang w:val="cy-GB"/>
        </w:rPr>
        <w:t>Rhwymedigaethau Ysgolheigion</w:t>
      </w:r>
    </w:p>
    <w:p w14:paraId="24C037DA" w14:textId="77777777" w:rsidR="000958A9" w:rsidRPr="00B407C1" w:rsidRDefault="000958A9" w:rsidP="000958A9">
      <w:pPr>
        <w:pStyle w:val="ListParagraph"/>
        <w:spacing w:after="0" w:line="240" w:lineRule="auto"/>
        <w:ind w:left="567"/>
        <w:rPr>
          <w:rFonts w:cs="Arial"/>
          <w:b/>
          <w:bCs/>
          <w:color w:val="000000" w:themeColor="text1"/>
          <w:sz w:val="28"/>
          <w:szCs w:val="28"/>
        </w:rPr>
      </w:pPr>
    </w:p>
    <w:p w14:paraId="52D5D24B" w14:textId="5EEFDBF2" w:rsidR="00F73DD4" w:rsidRPr="00B407C1"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B407C1">
        <w:rPr>
          <w:rFonts w:cs="Arial"/>
          <w:sz w:val="24"/>
          <w:szCs w:val="24"/>
          <w:lang w:val="cy-GB"/>
        </w:rPr>
        <w:t>Disgwylir i ysgolheigion wneud cyfraniad gweithredol at fywyd diwylliannol Prifysgol Abertawe, gan gynnwys cymryd rhan mewn cymdeithasau myfyrwyr perthnasol neu weithgarwch diwylliannol priodol a chyflwyno neu rannu eu gwaith ar adegau allweddol yn ystod y flwyddyn academaidd.</w:t>
      </w:r>
    </w:p>
    <w:p w14:paraId="5F3DF859" w14:textId="77777777" w:rsidR="00F73DD4" w:rsidRPr="00B407C1"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B407C1">
        <w:rPr>
          <w:rFonts w:cs="Arial"/>
          <w:color w:val="000000" w:themeColor="text1"/>
          <w:sz w:val="24"/>
          <w:szCs w:val="24"/>
          <w:lang w:val="cy-GB"/>
        </w:rPr>
        <w:t>Yn gyffredinol, disgwylir i ysgolheigion:</w:t>
      </w:r>
    </w:p>
    <w:p w14:paraId="5EA15969" w14:textId="77777777" w:rsidR="00F73DD4" w:rsidRPr="00B407C1" w:rsidRDefault="00000000" w:rsidP="000958A9">
      <w:pPr>
        <w:pStyle w:val="ListBullet"/>
        <w:tabs>
          <w:tab w:val="num" w:pos="360"/>
        </w:tabs>
        <w:spacing w:after="0" w:line="240" w:lineRule="auto"/>
        <w:ind w:left="851" w:hanging="284"/>
        <w:rPr>
          <w:rFonts w:cs="Arial"/>
          <w:color w:val="000000" w:themeColor="text1"/>
          <w:sz w:val="24"/>
          <w:szCs w:val="24"/>
        </w:rPr>
      </w:pPr>
      <w:r w:rsidRPr="00B407C1">
        <w:rPr>
          <w:rFonts w:cs="Arial"/>
          <w:color w:val="000000" w:themeColor="text1"/>
          <w:sz w:val="24"/>
          <w:szCs w:val="24"/>
          <w:lang w:val="cy-GB"/>
        </w:rPr>
        <w:t>gymryd rhan mewn hyd at dri Diwrnod Agored a/neu ddigwyddiad i Gyn-fyfyrwyr yn ystod y flwyddyn:</w:t>
      </w:r>
    </w:p>
    <w:p w14:paraId="6EF00C40" w14:textId="77777777" w:rsidR="00F73DD4" w:rsidRPr="00B407C1" w:rsidRDefault="00000000" w:rsidP="000958A9">
      <w:pPr>
        <w:pStyle w:val="ListBullet"/>
        <w:tabs>
          <w:tab w:val="num" w:pos="360"/>
        </w:tabs>
        <w:spacing w:after="0" w:line="240" w:lineRule="auto"/>
        <w:ind w:left="851" w:hanging="284"/>
        <w:rPr>
          <w:rFonts w:cs="Arial"/>
          <w:color w:val="000000" w:themeColor="text1"/>
          <w:sz w:val="24"/>
          <w:szCs w:val="24"/>
        </w:rPr>
      </w:pPr>
      <w:r w:rsidRPr="00B407C1">
        <w:rPr>
          <w:rFonts w:cs="Arial"/>
          <w:color w:val="000000" w:themeColor="text1"/>
          <w:sz w:val="24"/>
          <w:szCs w:val="24"/>
          <w:lang w:val="cy-GB"/>
        </w:rPr>
        <w:t>cynorthwyo, lle bo modd, gyda gweithgareddau recriwtio Prifysgol Abertawe;</w:t>
      </w:r>
    </w:p>
    <w:p w14:paraId="35DEE3CA" w14:textId="77777777" w:rsidR="004B69CD" w:rsidRPr="00B407C1" w:rsidRDefault="00000000" w:rsidP="000958A9">
      <w:pPr>
        <w:pStyle w:val="ListBullet"/>
        <w:tabs>
          <w:tab w:val="num" w:pos="360"/>
        </w:tabs>
        <w:spacing w:after="0" w:line="240" w:lineRule="auto"/>
        <w:ind w:left="851" w:hanging="284"/>
        <w:rPr>
          <w:rFonts w:cs="Arial"/>
          <w:color w:val="000000" w:themeColor="text1"/>
          <w:sz w:val="24"/>
          <w:szCs w:val="24"/>
        </w:rPr>
      </w:pPr>
      <w:r w:rsidRPr="00B407C1">
        <w:rPr>
          <w:rFonts w:cs="Arial"/>
          <w:sz w:val="24"/>
          <w:szCs w:val="24"/>
          <w:lang w:val="cy-GB"/>
        </w:rPr>
        <w:t>rhoi cymorth a chyngor i'w cyd-fyfyrwyr lle bo'n briodol, a disgwylir i ysgolheigion sy'n dychwelyd ymgymryd â rôl weithredol yn eu maes gweithgarwch perthnasol;</w:t>
      </w:r>
    </w:p>
    <w:p w14:paraId="10D3C031" w14:textId="64E810F1" w:rsidR="00F73DD4" w:rsidRPr="00B407C1" w:rsidRDefault="00000000" w:rsidP="000958A9">
      <w:pPr>
        <w:pStyle w:val="ListBullet"/>
        <w:tabs>
          <w:tab w:val="num" w:pos="360"/>
        </w:tabs>
        <w:spacing w:after="0" w:line="240" w:lineRule="auto"/>
        <w:ind w:left="851" w:hanging="284"/>
        <w:rPr>
          <w:rFonts w:cs="Arial"/>
          <w:color w:val="000000" w:themeColor="text1"/>
          <w:sz w:val="24"/>
          <w:szCs w:val="24"/>
        </w:rPr>
      </w:pPr>
      <w:r w:rsidRPr="00B407C1">
        <w:rPr>
          <w:rFonts w:cs="Arial"/>
          <w:color w:val="000000" w:themeColor="text1"/>
          <w:sz w:val="24"/>
          <w:szCs w:val="24"/>
          <w:lang w:val="cy-GB"/>
        </w:rPr>
        <w:t>cynnal cynnydd academaidd boddhaol.</w:t>
      </w:r>
    </w:p>
    <w:p w14:paraId="7FD7561B" w14:textId="77777777" w:rsidR="00F73DD4" w:rsidRPr="00B407C1"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B407C1">
        <w:rPr>
          <w:rFonts w:cs="Arial"/>
          <w:color w:val="000000" w:themeColor="text1"/>
          <w:sz w:val="24"/>
          <w:szCs w:val="24"/>
          <w:lang w:val="cy-GB"/>
        </w:rPr>
        <w:lastRenderedPageBreak/>
        <w:t>Disgwylir i ysgolheigion gydbwyso ymrwymiadau academaidd a rhai'r ysgoloriaeth. Mae amgylchiadau lliniarol, megis salwch neu brofedigaeth, a gwrthdaro â gweithgaredd academaidd cynlluniedig, yn enwedig arholiadau, yn rhesymau dilys dros beidio â bodloni ymrwymiad ysgoloriaeth.</w:t>
      </w:r>
    </w:p>
    <w:p w14:paraId="258C5525" w14:textId="77777777" w:rsidR="00F73DD4" w:rsidRPr="00B407C1"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B407C1">
        <w:rPr>
          <w:rFonts w:cs="Arial"/>
          <w:color w:val="000000" w:themeColor="text1"/>
          <w:sz w:val="24"/>
          <w:szCs w:val="24"/>
          <w:lang w:val="cy-GB"/>
        </w:rPr>
        <w:t>Ni ddylai ysgolheigion or-ymrwymo i weithgareddau allgyrsiol eraill lle mae hyn yn eu hatal rhag bodloni rhwymedigaethau eu hysgoloriaeth.</w:t>
      </w:r>
    </w:p>
    <w:p w14:paraId="7121BEB2" w14:textId="77777777" w:rsidR="00F73DD4" w:rsidRPr="00B407C1"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B407C1">
        <w:rPr>
          <w:rFonts w:cs="Arial"/>
          <w:color w:val="000000" w:themeColor="text1"/>
          <w:sz w:val="24"/>
          <w:szCs w:val="24"/>
          <w:lang w:val="cy-GB"/>
        </w:rPr>
        <w:t>Bydd ysgolheigion yn cwrdd â Swyddog Datblygu’r Celfyddydau a Diwylliant o leiaf unwaith bob semester i adolygu cynnydd a chodi unrhyw broblemau gyda'r ysgoloriaeth.</w:t>
      </w:r>
    </w:p>
    <w:p w14:paraId="617F5773" w14:textId="77777777" w:rsidR="00F73DD4" w:rsidRPr="00B407C1" w:rsidRDefault="00F73DD4" w:rsidP="000958A9">
      <w:pPr>
        <w:pStyle w:val="ListParagraph"/>
        <w:spacing w:after="0" w:line="240" w:lineRule="auto"/>
        <w:ind w:left="567" w:hanging="567"/>
        <w:rPr>
          <w:rFonts w:cs="Arial"/>
          <w:b/>
          <w:bCs/>
          <w:color w:val="000000" w:themeColor="text1"/>
          <w:sz w:val="24"/>
          <w:szCs w:val="24"/>
        </w:rPr>
      </w:pPr>
    </w:p>
    <w:p w14:paraId="16AD2BF7" w14:textId="77777777" w:rsidR="00F73DD4" w:rsidRPr="00B407C1"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B407C1">
        <w:rPr>
          <w:rFonts w:cs="Arial"/>
          <w:b/>
          <w:bCs/>
          <w:color w:val="000000" w:themeColor="text1"/>
          <w:sz w:val="28"/>
          <w:szCs w:val="28"/>
          <w:lang w:val="cy-GB"/>
        </w:rPr>
        <w:t>Ymgeisio a Meini Prawf Dethol</w:t>
      </w:r>
    </w:p>
    <w:p w14:paraId="5A968C18" w14:textId="77777777" w:rsidR="000958A9" w:rsidRPr="00B407C1" w:rsidRDefault="000958A9" w:rsidP="000958A9">
      <w:pPr>
        <w:pStyle w:val="ListParagraph"/>
        <w:spacing w:after="0" w:line="240" w:lineRule="auto"/>
        <w:ind w:left="567"/>
        <w:rPr>
          <w:rFonts w:cs="Arial"/>
          <w:b/>
          <w:bCs/>
          <w:color w:val="000000" w:themeColor="text1"/>
          <w:sz w:val="28"/>
          <w:szCs w:val="28"/>
        </w:rPr>
      </w:pPr>
    </w:p>
    <w:p w14:paraId="0F31CCBB" w14:textId="77777777" w:rsidR="00F73DD4" w:rsidRPr="00B407C1"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B407C1">
        <w:rPr>
          <w:rFonts w:cs="Arial"/>
          <w:color w:val="000000" w:themeColor="text1"/>
          <w:sz w:val="24"/>
          <w:szCs w:val="24"/>
          <w:lang w:val="cy-GB"/>
        </w:rPr>
        <w:t>Ceir un dyddiad cau bob blwyddyn ar gyfer cyflwyno ceisiadau a chaiff ei hysbysebu ar wefan Prifysgol Abertawe a'i nodi ar y ffurflen gais berthnasol.</w:t>
      </w:r>
    </w:p>
    <w:p w14:paraId="142A4D0D" w14:textId="5C63B6C5" w:rsidR="00F73DD4" w:rsidRPr="00B407C1"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B407C1">
        <w:rPr>
          <w:rFonts w:cs="Arial"/>
          <w:color w:val="000000" w:themeColor="text1"/>
          <w:sz w:val="24"/>
          <w:szCs w:val="24"/>
          <w:lang w:val="cy-GB"/>
        </w:rPr>
        <w:t>Caiff yr holl fyfyrwyr cymwys gyflwyno cais. Gall Prifysgol Abertawe benderfynu gwneud cynigion i ymgeiswyr â chymwysterau addas cyn y dyddiad cau.</w:t>
      </w:r>
    </w:p>
    <w:p w14:paraId="384B3CAA" w14:textId="77777777" w:rsidR="00F73DD4" w:rsidRPr="00B407C1"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B407C1">
        <w:rPr>
          <w:rFonts w:cs="Arial"/>
          <w:color w:val="000000" w:themeColor="text1"/>
          <w:sz w:val="24"/>
          <w:szCs w:val="24"/>
          <w:lang w:val="cy-GB"/>
        </w:rPr>
        <w:t>Mae'n rhaid i ymgeiswyr ddarparu'r dystiolaeth a'r deunyddiau ategol a nodir ym Manylion y Llwybr perthnasol. Lle mae angen cymwysterau ffurfiol, gellir ystyried profiad neu hyfedredd cyfwerth, fel y'i nodir ym Manylion y Llwybr hwnnw.</w:t>
      </w:r>
    </w:p>
    <w:p w14:paraId="72A9992E" w14:textId="77777777" w:rsidR="00F73DD4" w:rsidRPr="00B407C1"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B407C1">
        <w:rPr>
          <w:rFonts w:cs="Arial"/>
          <w:color w:val="000000" w:themeColor="text1"/>
          <w:sz w:val="24"/>
          <w:szCs w:val="24"/>
          <w:lang w:val="cy-GB"/>
        </w:rPr>
        <w:t>Mae Swyddog Datblygu'r Celfyddydau a Diwylliant yn penderfynu ar y nifer o ysgoloriaethau a fydd ar gael ym mhob llwybr bob blwyddyn.</w:t>
      </w:r>
    </w:p>
    <w:p w14:paraId="15FBD241" w14:textId="77777777" w:rsidR="00F73DD4" w:rsidRPr="00B407C1"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B407C1">
        <w:rPr>
          <w:rFonts w:cs="Arial"/>
          <w:color w:val="000000" w:themeColor="text1"/>
          <w:sz w:val="24"/>
          <w:szCs w:val="24"/>
          <w:lang w:val="cy-GB"/>
        </w:rPr>
        <w:t>Bydd Panel Dethol Ysgoloriaeth priodol, dan oruchwyliaeth Swyddog Datblygu'r Celfyddydau a Diwylliant, yn dethol ysgolheigion.</w:t>
      </w:r>
    </w:p>
    <w:p w14:paraId="7FBF45EB" w14:textId="77777777" w:rsidR="00F73DD4" w:rsidRPr="00B407C1"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B407C1">
        <w:rPr>
          <w:rFonts w:cs="Arial"/>
          <w:color w:val="000000" w:themeColor="text1"/>
          <w:sz w:val="24"/>
          <w:szCs w:val="24"/>
          <w:lang w:val="cy-GB"/>
        </w:rPr>
        <w:t>Gall y broses ddethol ystyried ffactorau sy'n benodol i lwybrau gwahanol, fel y'u nodir ym Manylion y Llwybr perthnasol.</w:t>
      </w:r>
    </w:p>
    <w:p w14:paraId="566A0810" w14:textId="3D98E108" w:rsidR="00781DEE" w:rsidRPr="00B407C1" w:rsidRDefault="00000000" w:rsidP="000958A9">
      <w:pPr>
        <w:pStyle w:val="ListParagraph"/>
        <w:numPr>
          <w:ilvl w:val="1"/>
          <w:numId w:val="9"/>
        </w:numPr>
        <w:spacing w:after="0" w:line="240" w:lineRule="auto"/>
        <w:ind w:left="567" w:hanging="567"/>
        <w:rPr>
          <w:rFonts w:cs="Arial"/>
          <w:color w:val="000000" w:themeColor="text1"/>
          <w:sz w:val="24"/>
          <w:szCs w:val="24"/>
        </w:rPr>
      </w:pPr>
      <w:r w:rsidRPr="00B407C1">
        <w:rPr>
          <w:rFonts w:cs="Arial"/>
          <w:color w:val="000000" w:themeColor="text1"/>
          <w:sz w:val="24"/>
          <w:szCs w:val="24"/>
          <w:lang w:val="cy-GB"/>
        </w:rPr>
        <w:t>Lle nad yw'r holl ysgoloriaethau'n cael eu dyfarnu, mae Prifysgol Abertawe'n cadw'r hawl i wneud dyfarniadau pro rata yn yr ail semester, yn amodol ar y meini prawf a'r broses ddethol cymwys.</w:t>
      </w:r>
    </w:p>
    <w:p w14:paraId="646B59DB" w14:textId="77777777" w:rsidR="00B407C1" w:rsidRPr="00B407C1" w:rsidRDefault="00B407C1" w:rsidP="00B407C1">
      <w:pPr>
        <w:spacing w:after="0" w:line="240" w:lineRule="auto"/>
        <w:rPr>
          <w:rFonts w:cs="Arial"/>
          <w:color w:val="000000" w:themeColor="text1"/>
          <w:sz w:val="24"/>
          <w:szCs w:val="24"/>
        </w:rPr>
      </w:pPr>
    </w:p>
    <w:p w14:paraId="16815B52" w14:textId="77777777" w:rsidR="00B407C1" w:rsidRPr="00B407C1" w:rsidRDefault="00B407C1" w:rsidP="00B407C1">
      <w:pPr>
        <w:spacing w:after="0" w:line="240" w:lineRule="auto"/>
        <w:rPr>
          <w:rFonts w:cs="Arial"/>
          <w:color w:val="000000" w:themeColor="text1"/>
          <w:sz w:val="24"/>
          <w:szCs w:val="24"/>
        </w:rPr>
      </w:pPr>
    </w:p>
    <w:p w14:paraId="3BC2C3FE" w14:textId="77777777" w:rsidR="00B407C1" w:rsidRPr="00B407C1" w:rsidRDefault="00B407C1" w:rsidP="00B407C1">
      <w:pPr>
        <w:spacing w:after="0" w:line="240" w:lineRule="auto"/>
        <w:rPr>
          <w:rFonts w:cs="Arial"/>
          <w:color w:val="000000" w:themeColor="text1"/>
          <w:sz w:val="24"/>
          <w:szCs w:val="24"/>
        </w:rPr>
      </w:pPr>
    </w:p>
    <w:p w14:paraId="3E9B824B" w14:textId="77777777" w:rsidR="00B407C1" w:rsidRPr="00B407C1" w:rsidRDefault="00B407C1" w:rsidP="00B407C1">
      <w:pPr>
        <w:spacing w:after="0" w:line="240" w:lineRule="auto"/>
        <w:rPr>
          <w:rFonts w:cs="Arial"/>
          <w:color w:val="000000" w:themeColor="text1"/>
          <w:sz w:val="24"/>
          <w:szCs w:val="24"/>
        </w:rPr>
      </w:pPr>
    </w:p>
    <w:p w14:paraId="7AC390DE" w14:textId="77777777" w:rsidR="00B407C1" w:rsidRPr="00B407C1" w:rsidRDefault="00B407C1" w:rsidP="00B407C1">
      <w:pPr>
        <w:spacing w:after="0" w:line="240" w:lineRule="auto"/>
        <w:rPr>
          <w:rFonts w:cs="Arial"/>
          <w:color w:val="000000" w:themeColor="text1"/>
          <w:sz w:val="24"/>
          <w:szCs w:val="24"/>
        </w:rPr>
      </w:pPr>
    </w:p>
    <w:p w14:paraId="0EC4F760" w14:textId="77777777" w:rsidR="00B407C1" w:rsidRPr="00B407C1" w:rsidRDefault="00B407C1" w:rsidP="00B407C1">
      <w:pPr>
        <w:spacing w:after="0" w:line="240" w:lineRule="auto"/>
        <w:rPr>
          <w:rFonts w:cs="Arial"/>
          <w:color w:val="000000" w:themeColor="text1"/>
          <w:sz w:val="24"/>
          <w:szCs w:val="24"/>
        </w:rPr>
      </w:pPr>
    </w:p>
    <w:p w14:paraId="467B0CC1" w14:textId="77777777" w:rsidR="00B407C1" w:rsidRPr="00B407C1" w:rsidRDefault="00B407C1" w:rsidP="00B407C1">
      <w:pPr>
        <w:spacing w:after="0" w:line="240" w:lineRule="auto"/>
        <w:rPr>
          <w:rFonts w:cs="Arial"/>
          <w:color w:val="000000" w:themeColor="text1"/>
          <w:sz w:val="24"/>
          <w:szCs w:val="24"/>
        </w:rPr>
      </w:pPr>
    </w:p>
    <w:p w14:paraId="4E370945" w14:textId="77777777" w:rsidR="00B407C1" w:rsidRPr="00B407C1" w:rsidRDefault="00B407C1" w:rsidP="00B407C1">
      <w:pPr>
        <w:spacing w:after="0" w:line="240" w:lineRule="auto"/>
        <w:rPr>
          <w:rFonts w:cs="Arial"/>
          <w:color w:val="000000" w:themeColor="text1"/>
          <w:sz w:val="24"/>
          <w:szCs w:val="24"/>
        </w:rPr>
      </w:pPr>
    </w:p>
    <w:p w14:paraId="271845A0" w14:textId="77777777" w:rsidR="00B407C1" w:rsidRPr="00B407C1" w:rsidRDefault="00B407C1" w:rsidP="00B407C1">
      <w:pPr>
        <w:spacing w:after="0" w:line="240" w:lineRule="auto"/>
        <w:rPr>
          <w:rFonts w:cs="Arial"/>
          <w:color w:val="000000" w:themeColor="text1"/>
          <w:sz w:val="24"/>
          <w:szCs w:val="24"/>
        </w:rPr>
      </w:pPr>
    </w:p>
    <w:p w14:paraId="048DC44E" w14:textId="77777777" w:rsidR="00B407C1" w:rsidRPr="00B407C1" w:rsidRDefault="00B407C1" w:rsidP="00B407C1">
      <w:pPr>
        <w:spacing w:after="0" w:line="240" w:lineRule="auto"/>
        <w:rPr>
          <w:rFonts w:cs="Arial"/>
          <w:color w:val="000000" w:themeColor="text1"/>
          <w:sz w:val="24"/>
          <w:szCs w:val="24"/>
        </w:rPr>
      </w:pPr>
    </w:p>
    <w:p w14:paraId="0CA58241" w14:textId="77777777" w:rsidR="00B407C1" w:rsidRPr="00B407C1" w:rsidRDefault="00B407C1" w:rsidP="00B407C1">
      <w:pPr>
        <w:spacing w:after="0" w:line="240" w:lineRule="auto"/>
        <w:rPr>
          <w:rFonts w:cs="Arial"/>
          <w:color w:val="000000" w:themeColor="text1"/>
          <w:sz w:val="24"/>
          <w:szCs w:val="24"/>
        </w:rPr>
      </w:pPr>
    </w:p>
    <w:p w14:paraId="6257F522" w14:textId="77777777" w:rsidR="00B407C1" w:rsidRPr="00B407C1" w:rsidRDefault="00B407C1" w:rsidP="00B407C1">
      <w:pPr>
        <w:spacing w:after="0" w:line="240" w:lineRule="auto"/>
        <w:rPr>
          <w:rFonts w:cs="Arial"/>
          <w:color w:val="000000" w:themeColor="text1"/>
          <w:sz w:val="24"/>
          <w:szCs w:val="24"/>
        </w:rPr>
      </w:pPr>
    </w:p>
    <w:p w14:paraId="0C9DAEAA" w14:textId="77777777" w:rsidR="00B407C1" w:rsidRPr="00B407C1" w:rsidRDefault="00B407C1" w:rsidP="00B407C1">
      <w:pPr>
        <w:spacing w:after="0" w:line="240" w:lineRule="auto"/>
        <w:rPr>
          <w:rFonts w:cs="Arial"/>
          <w:color w:val="000000" w:themeColor="text1"/>
          <w:sz w:val="24"/>
          <w:szCs w:val="24"/>
        </w:rPr>
      </w:pPr>
    </w:p>
    <w:p w14:paraId="48AEA665" w14:textId="77777777" w:rsidR="00B407C1" w:rsidRPr="00B407C1" w:rsidRDefault="00B407C1" w:rsidP="00B407C1">
      <w:pPr>
        <w:spacing w:after="0" w:line="240" w:lineRule="auto"/>
        <w:rPr>
          <w:rFonts w:cs="Arial"/>
          <w:color w:val="000000" w:themeColor="text1"/>
          <w:sz w:val="24"/>
          <w:szCs w:val="24"/>
        </w:rPr>
      </w:pPr>
    </w:p>
    <w:p w14:paraId="7961BE0E" w14:textId="77777777" w:rsidR="00B407C1" w:rsidRPr="00B407C1" w:rsidRDefault="00B407C1" w:rsidP="00B407C1">
      <w:pPr>
        <w:spacing w:after="0" w:line="240" w:lineRule="auto"/>
        <w:rPr>
          <w:rFonts w:cs="Arial"/>
          <w:color w:val="000000" w:themeColor="text1"/>
          <w:sz w:val="24"/>
          <w:szCs w:val="24"/>
        </w:rPr>
      </w:pPr>
    </w:p>
    <w:p w14:paraId="658AB46C" w14:textId="77777777" w:rsidR="00B407C1" w:rsidRPr="00B407C1" w:rsidRDefault="00B407C1" w:rsidP="00B407C1">
      <w:pPr>
        <w:spacing w:after="0" w:line="240" w:lineRule="auto"/>
        <w:rPr>
          <w:rFonts w:cs="Arial"/>
          <w:color w:val="000000" w:themeColor="text1"/>
          <w:sz w:val="24"/>
          <w:szCs w:val="24"/>
        </w:rPr>
      </w:pPr>
    </w:p>
    <w:p w14:paraId="3377C426" w14:textId="77777777" w:rsidR="00B407C1" w:rsidRPr="00B407C1" w:rsidRDefault="00B407C1" w:rsidP="00B407C1">
      <w:pPr>
        <w:spacing w:after="0" w:line="240" w:lineRule="auto"/>
        <w:rPr>
          <w:rFonts w:cs="Arial"/>
          <w:color w:val="000000" w:themeColor="text1"/>
          <w:sz w:val="24"/>
          <w:szCs w:val="24"/>
        </w:rPr>
      </w:pPr>
    </w:p>
    <w:p w14:paraId="4197563E" w14:textId="77777777" w:rsidR="00B407C1" w:rsidRPr="00B407C1" w:rsidRDefault="00B407C1" w:rsidP="00B407C1">
      <w:pPr>
        <w:spacing w:after="0" w:line="240" w:lineRule="auto"/>
        <w:rPr>
          <w:rFonts w:cs="Arial"/>
          <w:color w:val="000000" w:themeColor="text1"/>
          <w:sz w:val="24"/>
          <w:szCs w:val="24"/>
        </w:rPr>
      </w:pPr>
    </w:p>
    <w:p w14:paraId="21AE65DD" w14:textId="77777777" w:rsidR="00B407C1" w:rsidRPr="00B407C1" w:rsidRDefault="00B407C1" w:rsidP="00B407C1">
      <w:pPr>
        <w:spacing w:after="0" w:line="240" w:lineRule="auto"/>
        <w:rPr>
          <w:rFonts w:cs="Arial"/>
          <w:color w:val="000000" w:themeColor="text1"/>
          <w:sz w:val="24"/>
          <w:szCs w:val="24"/>
        </w:rPr>
      </w:pPr>
    </w:p>
    <w:p w14:paraId="012037BD" w14:textId="5DF39DB6" w:rsidR="00B407C1" w:rsidRPr="00B407C1" w:rsidRDefault="00B407C1" w:rsidP="00B407C1">
      <w:pPr>
        <w:rPr>
          <w:rFonts w:cs="Arial"/>
          <w:b/>
          <w:sz w:val="32"/>
          <w:szCs w:val="32"/>
        </w:rPr>
      </w:pPr>
      <w:r w:rsidRPr="00B407C1">
        <w:rPr>
          <w:rFonts w:cs="Arial"/>
          <w:b/>
          <w:sz w:val="32"/>
          <w:szCs w:val="32"/>
          <w:lang w:val="cy-GB"/>
        </w:rPr>
        <w:lastRenderedPageBreak/>
        <w:t>Manylion: Cerddoriaeth - Offerynnol a Lais</w:t>
      </w:r>
    </w:p>
    <w:p w14:paraId="443C27F5" w14:textId="035CCA51" w:rsidR="00B407C1" w:rsidRPr="00B407C1" w:rsidRDefault="00B407C1" w:rsidP="00B407C1">
      <w:pPr>
        <w:rPr>
          <w:rFonts w:cs="Arial"/>
        </w:rPr>
      </w:pPr>
      <w:r w:rsidRPr="00B407C1">
        <w:rPr>
          <w:rFonts w:cs="Arial"/>
          <w:lang w:val="cy-GB"/>
        </w:rPr>
        <w:t>Mae Manylion y Llwybr hwn yn rhan o Reoliadau Ysgoloriaethau Celfyddydau Creadigol Prifysgol Abertawe a rhaid eu darllen ar y cyd â’r Rheoliadau, Polisïau a Gweithdrefnau Craidd uchod.</w:t>
      </w:r>
    </w:p>
    <w:p w14:paraId="52D5B33A" w14:textId="77777777" w:rsidR="00B407C1" w:rsidRPr="00B407C1" w:rsidRDefault="00B407C1" w:rsidP="00B407C1">
      <w:pPr>
        <w:pStyle w:val="ListParagraph"/>
        <w:numPr>
          <w:ilvl w:val="0"/>
          <w:numId w:val="16"/>
        </w:numPr>
        <w:spacing w:after="240" w:line="240" w:lineRule="auto"/>
        <w:ind w:left="567" w:hanging="567"/>
        <w:rPr>
          <w:rFonts w:cs="Arial"/>
        </w:rPr>
      </w:pPr>
      <w:r w:rsidRPr="00B407C1">
        <w:rPr>
          <w:rFonts w:cs="Arial"/>
          <w:b/>
          <w:bCs/>
          <w:lang w:val="cy-GB"/>
        </w:rPr>
        <w:t>Llwybrau Cerddoriaeth</w:t>
      </w:r>
    </w:p>
    <w:p w14:paraId="6B498E03" w14:textId="77777777" w:rsidR="00B407C1" w:rsidRPr="00B407C1" w:rsidRDefault="00B407C1" w:rsidP="00B407C1">
      <w:pPr>
        <w:pStyle w:val="ListParagraph"/>
        <w:numPr>
          <w:ilvl w:val="1"/>
          <w:numId w:val="16"/>
        </w:numPr>
        <w:spacing w:after="0" w:line="240" w:lineRule="auto"/>
        <w:rPr>
          <w:rFonts w:cs="Arial"/>
        </w:rPr>
      </w:pPr>
      <w:r w:rsidRPr="00B407C1">
        <w:rPr>
          <w:rFonts w:cs="Arial"/>
          <w:lang w:val="cy-GB"/>
        </w:rPr>
        <w:t>Mae dau lwybr gan yr Ysgoloriaeth Cerddoriaeth:</w:t>
      </w:r>
    </w:p>
    <w:p w14:paraId="7FD9F00A" w14:textId="77777777" w:rsidR="00B407C1" w:rsidRPr="00B407C1" w:rsidRDefault="00B407C1" w:rsidP="00B407C1">
      <w:pPr>
        <w:pStyle w:val="ListBullet"/>
        <w:numPr>
          <w:ilvl w:val="0"/>
          <w:numId w:val="17"/>
        </w:numPr>
        <w:spacing w:after="0" w:line="240" w:lineRule="auto"/>
        <w:ind w:left="851" w:hanging="284"/>
        <w:rPr>
          <w:rFonts w:cs="Arial"/>
        </w:rPr>
      </w:pPr>
      <w:r w:rsidRPr="00B407C1">
        <w:rPr>
          <w:rFonts w:cs="Arial"/>
          <w:lang w:val="cy-GB"/>
        </w:rPr>
        <w:t>Ysgoloriaethau Offerynnol;</w:t>
      </w:r>
    </w:p>
    <w:p w14:paraId="66DA9F80" w14:textId="77777777" w:rsidR="00B407C1" w:rsidRPr="00B407C1" w:rsidRDefault="00B407C1" w:rsidP="00B407C1">
      <w:pPr>
        <w:pStyle w:val="ListBullet"/>
        <w:numPr>
          <w:ilvl w:val="0"/>
          <w:numId w:val="17"/>
        </w:numPr>
        <w:spacing w:after="0" w:line="240" w:lineRule="auto"/>
        <w:ind w:left="851" w:hanging="284"/>
        <w:rPr>
          <w:rFonts w:cs="Arial"/>
        </w:rPr>
      </w:pPr>
      <w:r w:rsidRPr="00B407C1">
        <w:rPr>
          <w:rFonts w:cs="Arial"/>
          <w:lang w:val="cy-GB"/>
        </w:rPr>
        <w:t>Ysgoloriaethau Llais.</w:t>
      </w:r>
    </w:p>
    <w:p w14:paraId="6C25D2AE" w14:textId="77777777" w:rsidR="00B407C1" w:rsidRPr="00B407C1" w:rsidRDefault="00B407C1" w:rsidP="00B407C1">
      <w:pPr>
        <w:pStyle w:val="ListParagraph"/>
        <w:numPr>
          <w:ilvl w:val="1"/>
          <w:numId w:val="16"/>
        </w:numPr>
        <w:spacing w:after="0" w:line="240" w:lineRule="auto"/>
        <w:rPr>
          <w:rFonts w:cs="Arial"/>
        </w:rPr>
      </w:pPr>
      <w:r w:rsidRPr="00B407C1">
        <w:rPr>
          <w:rFonts w:cs="Arial"/>
          <w:lang w:val="cy-GB"/>
        </w:rPr>
        <w:t>Mae'n rhaid i offerynwyr, heblaw am organyddion a phianyddion, ddarparu eu hofferyn neu eu hofferynnau eu hunain, oni chytunir fel arall gyda Phrifysgol Abertawe adeg cynnig yr ysgoloriaeth.</w:t>
      </w:r>
    </w:p>
    <w:p w14:paraId="02104D9C" w14:textId="77777777" w:rsidR="00B407C1" w:rsidRPr="00B407C1" w:rsidRDefault="00B407C1" w:rsidP="00B407C1">
      <w:pPr>
        <w:pStyle w:val="ListParagraph"/>
        <w:ind w:left="576"/>
        <w:rPr>
          <w:rFonts w:cs="Arial"/>
        </w:rPr>
      </w:pPr>
    </w:p>
    <w:p w14:paraId="467DF878" w14:textId="77777777" w:rsidR="00B407C1" w:rsidRPr="00B407C1" w:rsidRDefault="00B407C1" w:rsidP="00B407C1">
      <w:pPr>
        <w:pStyle w:val="ListParagraph"/>
        <w:numPr>
          <w:ilvl w:val="0"/>
          <w:numId w:val="16"/>
        </w:numPr>
        <w:spacing w:after="0" w:line="240" w:lineRule="auto"/>
        <w:ind w:left="567" w:hanging="567"/>
        <w:rPr>
          <w:rFonts w:cs="Arial"/>
        </w:rPr>
      </w:pPr>
      <w:r w:rsidRPr="00B407C1">
        <w:rPr>
          <w:rFonts w:cs="Arial"/>
          <w:b/>
          <w:bCs/>
          <w:lang w:val="cy-GB"/>
        </w:rPr>
        <w:t>Cymorth Datblygu</w:t>
      </w:r>
    </w:p>
    <w:p w14:paraId="69B1E02C" w14:textId="77777777" w:rsidR="00B407C1" w:rsidRPr="00B407C1" w:rsidRDefault="00B407C1" w:rsidP="00B407C1">
      <w:pPr>
        <w:pStyle w:val="ListParagraph"/>
        <w:numPr>
          <w:ilvl w:val="1"/>
          <w:numId w:val="16"/>
        </w:numPr>
        <w:spacing w:after="0" w:line="240" w:lineRule="auto"/>
        <w:rPr>
          <w:rFonts w:cs="Arial"/>
        </w:rPr>
      </w:pPr>
      <w:r w:rsidRPr="00B407C1">
        <w:rPr>
          <w:rFonts w:cs="Arial"/>
          <w:lang w:val="cy-GB"/>
        </w:rPr>
        <w:t>Mae'r cymorth datblygu gwerth £600 a ddarperir o dan y Rheoliadau Craidd yn cael ei fuddsoddi mewn Cronfa Datblygu Strategol gyfunol a weinyddir gan gymdeithasau cerddorion a chorawl myfyrwyr Prifysgol Abertawe. Ar hyn o bryd, mae'n cael ei wario ar gymorth ar gyfer cyfarwyddwyr ensemble a chyfeilwyr ymarferiadau.</w:t>
      </w:r>
    </w:p>
    <w:p w14:paraId="67F1DAE3" w14:textId="77777777" w:rsidR="00B407C1" w:rsidRPr="00B407C1" w:rsidRDefault="00B407C1" w:rsidP="00B407C1">
      <w:pPr>
        <w:pStyle w:val="ListParagraph"/>
        <w:ind w:left="576"/>
        <w:rPr>
          <w:rFonts w:cs="Arial"/>
        </w:rPr>
      </w:pPr>
    </w:p>
    <w:p w14:paraId="44672DAD" w14:textId="77777777" w:rsidR="00B407C1" w:rsidRPr="00B407C1" w:rsidRDefault="00B407C1" w:rsidP="00B407C1">
      <w:pPr>
        <w:pStyle w:val="ListParagraph"/>
        <w:numPr>
          <w:ilvl w:val="0"/>
          <w:numId w:val="16"/>
        </w:numPr>
        <w:spacing w:after="0" w:line="240" w:lineRule="auto"/>
        <w:ind w:left="567" w:hanging="567"/>
        <w:rPr>
          <w:rFonts w:cs="Arial"/>
        </w:rPr>
      </w:pPr>
      <w:r w:rsidRPr="00B407C1">
        <w:rPr>
          <w:rFonts w:cs="Arial"/>
          <w:b/>
          <w:bCs/>
          <w:lang w:val="cy-GB"/>
        </w:rPr>
        <w:t>Rhwymedigaethau Penodol yr Ysgoloriaeth Cerddoriaeth</w:t>
      </w:r>
    </w:p>
    <w:p w14:paraId="45501F50" w14:textId="77777777" w:rsidR="00B407C1" w:rsidRPr="00B407C1" w:rsidRDefault="00B407C1" w:rsidP="00B407C1">
      <w:pPr>
        <w:pStyle w:val="ListParagraph"/>
        <w:numPr>
          <w:ilvl w:val="1"/>
          <w:numId w:val="16"/>
        </w:numPr>
        <w:spacing w:after="0" w:line="240" w:lineRule="auto"/>
        <w:rPr>
          <w:rFonts w:cs="Arial"/>
        </w:rPr>
      </w:pPr>
      <w:r w:rsidRPr="00B407C1">
        <w:rPr>
          <w:rFonts w:cs="Arial"/>
          <w:lang w:val="cy-GB"/>
        </w:rPr>
        <w:t>Yn ogystal â'r rhwymedigaethau yn y Rheoliadau Craidd, bydd Ysgolheigion Cerddoriaeth yn:</w:t>
      </w:r>
    </w:p>
    <w:p w14:paraId="2DCE1542" w14:textId="77777777" w:rsidR="00B407C1" w:rsidRPr="00B407C1" w:rsidRDefault="00B407C1" w:rsidP="00B407C1">
      <w:pPr>
        <w:pStyle w:val="ListBullet"/>
        <w:spacing w:after="0" w:line="240" w:lineRule="auto"/>
        <w:ind w:left="851" w:hanging="284"/>
        <w:rPr>
          <w:rFonts w:cs="Arial"/>
        </w:rPr>
      </w:pPr>
      <w:r w:rsidRPr="00B407C1">
        <w:rPr>
          <w:rFonts w:cs="Arial"/>
          <w:lang w:val="cy-GB"/>
        </w:rPr>
        <w:t>ymgymryd ag o leiaf 15 awr o diwtora bob blwyddyn ac yn ymrwymo’n llawn i’r gwersi;</w:t>
      </w:r>
    </w:p>
    <w:p w14:paraId="56124C9B" w14:textId="77777777" w:rsidR="00B407C1" w:rsidRPr="00B407C1" w:rsidRDefault="00B407C1" w:rsidP="00B407C1">
      <w:pPr>
        <w:pStyle w:val="ListBullet"/>
        <w:spacing w:after="0" w:line="240" w:lineRule="auto"/>
        <w:ind w:left="851" w:hanging="284"/>
        <w:rPr>
          <w:rFonts w:cs="Arial"/>
        </w:rPr>
      </w:pPr>
      <w:r w:rsidRPr="00B407C1">
        <w:rPr>
          <w:rFonts w:cs="Arial"/>
          <w:lang w:val="cy-GB"/>
        </w:rPr>
        <w:t>cyfrannu’n weithredol at eu cymdeithas myfyrwyr berthnasol (Cerddorion Prifysgol Abertawe neu Gymdeithas Gorawl Prifysgol Abertawe), gan gynnwys ymuno â hyd at ddau ensemble neu gôr cymdeithas a mynychu o leiaf 75% o’r sesiynau ymarfer;</w:t>
      </w:r>
    </w:p>
    <w:p w14:paraId="1711C907" w14:textId="77777777" w:rsidR="00B407C1" w:rsidRPr="00B407C1" w:rsidRDefault="00B407C1" w:rsidP="00B407C1">
      <w:pPr>
        <w:pStyle w:val="ListBullet"/>
        <w:spacing w:after="0" w:line="240" w:lineRule="auto"/>
        <w:ind w:left="851" w:hanging="284"/>
        <w:rPr>
          <w:rFonts w:cs="Arial"/>
        </w:rPr>
      </w:pPr>
      <w:r w:rsidRPr="00B407C1">
        <w:rPr>
          <w:rFonts w:cs="Arial"/>
          <w:lang w:val="cy-GB"/>
        </w:rPr>
        <w:t>cymryd rhan mewn o leiaf ddau gyngerdd cyhoeddus hyd llawn gyda'u ensemble neu eu côr perthnasol pan fo'n briodol.</w:t>
      </w:r>
    </w:p>
    <w:p w14:paraId="2059C88B" w14:textId="77777777" w:rsidR="00B407C1" w:rsidRPr="00B407C1" w:rsidRDefault="00B407C1" w:rsidP="00B407C1">
      <w:pPr>
        <w:pStyle w:val="ListBullet"/>
        <w:numPr>
          <w:ilvl w:val="0"/>
          <w:numId w:val="0"/>
        </w:numPr>
        <w:ind w:left="851"/>
        <w:rPr>
          <w:rFonts w:cs="Arial"/>
        </w:rPr>
      </w:pPr>
    </w:p>
    <w:p w14:paraId="2F6F3C69" w14:textId="77777777" w:rsidR="00B407C1" w:rsidRPr="00B407C1" w:rsidRDefault="00B407C1" w:rsidP="00B407C1">
      <w:pPr>
        <w:pStyle w:val="ListParagraph"/>
        <w:numPr>
          <w:ilvl w:val="0"/>
          <w:numId w:val="16"/>
        </w:numPr>
        <w:spacing w:after="0" w:line="240" w:lineRule="auto"/>
        <w:ind w:left="567" w:hanging="567"/>
        <w:rPr>
          <w:rFonts w:cs="Arial"/>
        </w:rPr>
      </w:pPr>
      <w:r w:rsidRPr="00B407C1">
        <w:rPr>
          <w:rFonts w:cs="Arial"/>
          <w:b/>
          <w:bCs/>
          <w:lang w:val="cy-GB"/>
        </w:rPr>
        <w:t>Gofynion y Prosesau Cyflwyno Cais a Dethol</w:t>
      </w:r>
    </w:p>
    <w:p w14:paraId="596D5FA9" w14:textId="77777777" w:rsidR="00B407C1" w:rsidRPr="00B407C1" w:rsidRDefault="00B407C1" w:rsidP="00B407C1">
      <w:pPr>
        <w:pStyle w:val="ListParagraph"/>
        <w:numPr>
          <w:ilvl w:val="1"/>
          <w:numId w:val="16"/>
        </w:numPr>
        <w:spacing w:after="0" w:line="240" w:lineRule="auto"/>
        <w:ind w:left="567" w:hanging="567"/>
        <w:rPr>
          <w:rFonts w:cs="Arial"/>
        </w:rPr>
      </w:pPr>
      <w:r w:rsidRPr="00B407C1">
        <w:rPr>
          <w:rFonts w:cs="Arial"/>
          <w:lang w:val="cy-GB"/>
        </w:rPr>
        <w:t>Fel rheol, dylai ymgeiswyr fod wedi ennill Teilyngdod neu Ragoriaeth ar lefel Gradd 8 yn eu hofferyn penodol neu mewn perfformiad canu, neu dylent allu dangos profiad neu hyfedredd cyfatebol.</w:t>
      </w:r>
    </w:p>
    <w:p w14:paraId="53FBB63A" w14:textId="77777777" w:rsidR="00B407C1" w:rsidRPr="00B407C1" w:rsidRDefault="00B407C1" w:rsidP="00B407C1">
      <w:pPr>
        <w:pStyle w:val="ListParagraph"/>
        <w:numPr>
          <w:ilvl w:val="1"/>
          <w:numId w:val="16"/>
        </w:numPr>
        <w:spacing w:after="0" w:line="240" w:lineRule="auto"/>
        <w:ind w:left="567" w:hanging="567"/>
        <w:rPr>
          <w:rFonts w:cs="Arial"/>
        </w:rPr>
      </w:pPr>
      <w:r w:rsidRPr="00B407C1">
        <w:rPr>
          <w:rFonts w:cs="Arial"/>
          <w:lang w:val="cy-GB"/>
        </w:rPr>
        <w:t>Caiff rhestrau byr eu llunio fel arfer ar sail y deunyddiau a gyflwynir gan yr ymgeisydd yn unig:</w:t>
      </w:r>
    </w:p>
    <w:p w14:paraId="7A8AB51F" w14:textId="77777777" w:rsidR="00B407C1" w:rsidRPr="00B407C1" w:rsidRDefault="00B407C1" w:rsidP="00B407C1">
      <w:pPr>
        <w:pStyle w:val="ListBullet"/>
        <w:spacing w:after="0" w:line="240" w:lineRule="auto"/>
        <w:ind w:left="851" w:hanging="284"/>
        <w:rPr>
          <w:rFonts w:cs="Arial"/>
        </w:rPr>
      </w:pPr>
      <w:r w:rsidRPr="00B407C1">
        <w:rPr>
          <w:rFonts w:cs="Arial"/>
          <w:lang w:val="cy-GB"/>
        </w:rPr>
        <w:t>ffurflen gais wedi'i chwblhau;</w:t>
      </w:r>
    </w:p>
    <w:p w14:paraId="36534F3D" w14:textId="77777777" w:rsidR="00B407C1" w:rsidRPr="00B407C1" w:rsidRDefault="00B407C1" w:rsidP="00B407C1">
      <w:pPr>
        <w:pStyle w:val="ListBullet"/>
        <w:spacing w:after="0" w:line="240" w:lineRule="auto"/>
        <w:ind w:left="851" w:hanging="284"/>
        <w:rPr>
          <w:rFonts w:cs="Arial"/>
        </w:rPr>
      </w:pPr>
      <w:r w:rsidRPr="00B407C1">
        <w:rPr>
          <w:rFonts w:cs="Arial"/>
          <w:lang w:val="cy-GB"/>
        </w:rPr>
        <w:t>copïau o dystysgrif a thaflen marciau'r arholiad Gradd 8 yn yr offeryn perthnasol neu mewn perfformiad canu, a/neu unrhyw gymwysterau uwch, er enghraifft, diplomâu perfformiad;</w:t>
      </w:r>
    </w:p>
    <w:p w14:paraId="35139D12" w14:textId="77777777" w:rsidR="00B407C1" w:rsidRPr="00B407C1" w:rsidRDefault="00B407C1" w:rsidP="00B407C1">
      <w:pPr>
        <w:pStyle w:val="ListBullet"/>
        <w:spacing w:after="0" w:line="240" w:lineRule="auto"/>
        <w:ind w:left="851" w:hanging="284"/>
        <w:rPr>
          <w:rFonts w:cs="Arial"/>
        </w:rPr>
      </w:pPr>
      <w:r w:rsidRPr="00B407C1">
        <w:rPr>
          <w:rFonts w:cs="Arial"/>
          <w:lang w:val="cy-GB"/>
        </w:rPr>
        <w:t>dau eirda gan athrawon a/neu gyfarwyddwyr ensemble;</w:t>
      </w:r>
    </w:p>
    <w:p w14:paraId="05CD7EF6" w14:textId="77777777" w:rsidR="00B407C1" w:rsidRPr="00B407C1" w:rsidRDefault="00B407C1" w:rsidP="00B407C1">
      <w:pPr>
        <w:pStyle w:val="ListParagraph"/>
        <w:numPr>
          <w:ilvl w:val="1"/>
          <w:numId w:val="16"/>
        </w:numPr>
        <w:spacing w:after="0" w:line="240" w:lineRule="auto"/>
        <w:ind w:left="567" w:hanging="567"/>
        <w:rPr>
          <w:rFonts w:cs="Arial"/>
        </w:rPr>
      </w:pPr>
      <w:r w:rsidRPr="00B407C1">
        <w:rPr>
          <w:rFonts w:cs="Arial"/>
          <w:lang w:val="cy-GB"/>
        </w:rPr>
        <w:t>Bydd y broses ddethol derfynol yn seiliedig ar:</w:t>
      </w:r>
    </w:p>
    <w:p w14:paraId="11987BF8" w14:textId="77777777" w:rsidR="009E6ADF" w:rsidRPr="009E6ADF" w:rsidRDefault="00B407C1" w:rsidP="009E6ADF">
      <w:pPr>
        <w:pStyle w:val="ListBullet"/>
        <w:spacing w:after="0" w:line="240" w:lineRule="auto"/>
        <w:ind w:left="851" w:hanging="284"/>
        <w:rPr>
          <w:rFonts w:cs="Arial"/>
        </w:rPr>
      </w:pPr>
      <w:r w:rsidRPr="00B407C1">
        <w:rPr>
          <w:rFonts w:cs="Arial"/>
          <w:lang w:val="cy-GB"/>
        </w:rPr>
        <w:t>glyweliad wyneb yn wyneb;</w:t>
      </w:r>
    </w:p>
    <w:p w14:paraId="48D6D692" w14:textId="56EE5DFC" w:rsidR="009E6ADF" w:rsidRPr="009E6ADF" w:rsidRDefault="009E6ADF" w:rsidP="009E6ADF">
      <w:pPr>
        <w:pStyle w:val="ListBullet"/>
        <w:spacing w:after="0" w:line="240" w:lineRule="auto"/>
        <w:ind w:left="851" w:hanging="284"/>
        <w:rPr>
          <w:rFonts w:cs="Arial"/>
        </w:rPr>
      </w:pPr>
      <w:proofErr w:type="spellStart"/>
      <w:r>
        <w:t>prawf</w:t>
      </w:r>
      <w:proofErr w:type="spellEnd"/>
      <w:r>
        <w:t xml:space="preserve"> </w:t>
      </w:r>
      <w:proofErr w:type="spellStart"/>
      <w:r>
        <w:t>clywedol</w:t>
      </w:r>
      <w:proofErr w:type="spellEnd"/>
      <w:r>
        <w:t xml:space="preserve"> a </w:t>
      </w:r>
      <w:proofErr w:type="spellStart"/>
      <w:r>
        <w:t>phrawf</w:t>
      </w:r>
      <w:proofErr w:type="spellEnd"/>
      <w:r>
        <w:t xml:space="preserve"> </w:t>
      </w:r>
      <w:proofErr w:type="spellStart"/>
      <w:r>
        <w:t>darllen</w:t>
      </w:r>
      <w:proofErr w:type="spellEnd"/>
      <w:r>
        <w:t xml:space="preserve"> </w:t>
      </w:r>
      <w:proofErr w:type="spellStart"/>
      <w:r>
        <w:t>ar</w:t>
      </w:r>
      <w:proofErr w:type="spellEnd"/>
      <w:r>
        <w:t xml:space="preserve"> yr </w:t>
      </w:r>
      <w:proofErr w:type="spellStart"/>
      <w:r>
        <w:t>olwg</w:t>
      </w:r>
      <w:proofErr w:type="spellEnd"/>
    </w:p>
    <w:p w14:paraId="0A514CE5" w14:textId="6A40890E" w:rsidR="00B407C1" w:rsidRPr="00B407C1" w:rsidRDefault="00B407C1" w:rsidP="00B407C1">
      <w:pPr>
        <w:pStyle w:val="ListParagraph"/>
        <w:numPr>
          <w:ilvl w:val="1"/>
          <w:numId w:val="16"/>
        </w:numPr>
        <w:spacing w:after="0" w:line="240" w:lineRule="auto"/>
        <w:ind w:left="567" w:hanging="567"/>
        <w:rPr>
          <w:rFonts w:cs="Arial"/>
        </w:rPr>
      </w:pPr>
      <w:r w:rsidRPr="00B407C1">
        <w:rPr>
          <w:rFonts w:cs="Arial"/>
          <w:lang w:val="cy-GB"/>
        </w:rPr>
        <w:t>Os nad oes gan ymgeiswyr y cymhwyster ffurfiol a nodir yn 4.1, disgwylir iddynt ddarparu tystiolaeth ychwanegol o brofiad neu hyfedredd cyfatebol, gan gynnwys:</w:t>
      </w:r>
    </w:p>
    <w:p w14:paraId="6BFFA828" w14:textId="77777777" w:rsidR="00B407C1" w:rsidRPr="00B407C1" w:rsidRDefault="00B407C1" w:rsidP="00B407C1">
      <w:pPr>
        <w:pStyle w:val="ListBullet"/>
        <w:spacing w:after="0" w:line="240" w:lineRule="auto"/>
        <w:ind w:left="851" w:hanging="284"/>
        <w:rPr>
          <w:rFonts w:cs="Arial"/>
        </w:rPr>
      </w:pPr>
      <w:r w:rsidRPr="00B407C1">
        <w:rPr>
          <w:rFonts w:cs="Arial"/>
          <w:lang w:val="cy-GB"/>
        </w:rPr>
        <w:t>geirda manylach gan athro neu ganolwr priodol;</w:t>
      </w:r>
    </w:p>
    <w:p w14:paraId="49E304DC" w14:textId="77777777" w:rsidR="00B407C1" w:rsidRPr="00B407C1" w:rsidRDefault="00B407C1" w:rsidP="00B407C1">
      <w:pPr>
        <w:pStyle w:val="ListBullet"/>
        <w:spacing w:after="0" w:line="240" w:lineRule="auto"/>
        <w:ind w:left="851" w:hanging="284"/>
        <w:rPr>
          <w:rFonts w:cs="Arial"/>
        </w:rPr>
      </w:pPr>
      <w:r w:rsidRPr="00B407C1">
        <w:rPr>
          <w:rFonts w:cs="Arial"/>
          <w:lang w:val="cy-GB"/>
        </w:rPr>
        <w:t>CV neu bortffolio sy'n amlinellu profiad perthnasol;</w:t>
      </w:r>
    </w:p>
    <w:p w14:paraId="253E4F34" w14:textId="77777777" w:rsidR="00B407C1" w:rsidRPr="00B407C1" w:rsidRDefault="00B407C1" w:rsidP="00B407C1">
      <w:pPr>
        <w:pStyle w:val="ListBullet"/>
        <w:spacing w:after="0" w:line="240" w:lineRule="auto"/>
        <w:ind w:left="851" w:hanging="284"/>
        <w:rPr>
          <w:rFonts w:cs="Arial"/>
        </w:rPr>
      </w:pPr>
      <w:r w:rsidRPr="00B407C1">
        <w:rPr>
          <w:rFonts w:cs="Arial"/>
          <w:lang w:val="cy-GB"/>
        </w:rPr>
        <w:t>cyfweliad.</w:t>
      </w:r>
    </w:p>
    <w:p w14:paraId="62714B37" w14:textId="77777777" w:rsidR="00B407C1" w:rsidRPr="00B407C1" w:rsidRDefault="00B407C1" w:rsidP="00B407C1">
      <w:pPr>
        <w:pStyle w:val="ListParagraph"/>
        <w:numPr>
          <w:ilvl w:val="1"/>
          <w:numId w:val="16"/>
        </w:numPr>
        <w:spacing w:after="0" w:line="240" w:lineRule="auto"/>
        <w:ind w:left="567" w:hanging="567"/>
        <w:rPr>
          <w:rFonts w:cs="Arial"/>
        </w:rPr>
      </w:pPr>
      <w:r w:rsidRPr="00B407C1">
        <w:rPr>
          <w:rFonts w:cs="Arial"/>
          <w:lang w:val="cy-GB"/>
        </w:rPr>
        <w:t>Os mai piano, drymiau neu gitâr yw prif offeryn ymgeisydd, bydd amodau ychwanegol yn berthnasol (gweler Adran 6).</w:t>
      </w:r>
    </w:p>
    <w:p w14:paraId="2F5F6834" w14:textId="77777777" w:rsidR="00B407C1" w:rsidRPr="00B407C1" w:rsidRDefault="00B407C1" w:rsidP="00B407C1">
      <w:pPr>
        <w:pStyle w:val="ListParagraph"/>
        <w:numPr>
          <w:ilvl w:val="1"/>
          <w:numId w:val="16"/>
        </w:numPr>
        <w:spacing w:after="0" w:line="240" w:lineRule="auto"/>
        <w:ind w:left="567" w:hanging="567"/>
        <w:rPr>
          <w:rFonts w:cs="Arial"/>
        </w:rPr>
      </w:pPr>
      <w:r w:rsidRPr="00B407C1">
        <w:rPr>
          <w:rFonts w:cs="Arial"/>
          <w:lang w:val="cy-GB"/>
        </w:rPr>
        <w:t>Yn ogystal â theilyngdod pob cais, bydd y broses ddethol yn ystyried ffactorau gan gynnwys y galw am aelodau ensembles myfyrwyr, argaeledd cyfleusterau ymarfer addas ac argaeledd tiwtora priodol.</w:t>
      </w:r>
    </w:p>
    <w:p w14:paraId="7A2D69F4" w14:textId="77777777" w:rsidR="00B407C1" w:rsidRPr="00B407C1" w:rsidRDefault="00B407C1" w:rsidP="00B407C1">
      <w:pPr>
        <w:pStyle w:val="ListParagraph"/>
        <w:ind w:left="567"/>
        <w:rPr>
          <w:rFonts w:cs="Arial"/>
        </w:rPr>
      </w:pPr>
    </w:p>
    <w:p w14:paraId="3B46B864" w14:textId="77777777" w:rsidR="00B407C1" w:rsidRPr="00B407C1" w:rsidRDefault="00B407C1" w:rsidP="00B407C1">
      <w:pPr>
        <w:pStyle w:val="ListParagraph"/>
        <w:numPr>
          <w:ilvl w:val="0"/>
          <w:numId w:val="16"/>
        </w:numPr>
        <w:spacing w:after="0" w:line="240" w:lineRule="auto"/>
        <w:ind w:left="567" w:hanging="567"/>
        <w:rPr>
          <w:rFonts w:cs="Arial"/>
        </w:rPr>
      </w:pPr>
      <w:r w:rsidRPr="00B407C1">
        <w:rPr>
          <w:rFonts w:cs="Arial"/>
          <w:b/>
          <w:bCs/>
          <w:lang w:val="cy-GB"/>
        </w:rPr>
        <w:t>Tiwtora</w:t>
      </w:r>
    </w:p>
    <w:p w14:paraId="231CACD2" w14:textId="77777777" w:rsidR="00B407C1" w:rsidRPr="00B407C1" w:rsidRDefault="00B407C1" w:rsidP="00B407C1">
      <w:pPr>
        <w:pStyle w:val="ListParagraph"/>
        <w:numPr>
          <w:ilvl w:val="1"/>
          <w:numId w:val="16"/>
        </w:numPr>
        <w:spacing w:after="0" w:line="240" w:lineRule="auto"/>
        <w:ind w:left="567" w:hanging="567"/>
        <w:rPr>
          <w:rFonts w:cs="Arial"/>
        </w:rPr>
      </w:pPr>
      <w:r w:rsidRPr="00B407C1">
        <w:rPr>
          <w:rFonts w:cs="Arial"/>
          <w:lang w:val="cy-GB"/>
        </w:rPr>
        <w:lastRenderedPageBreak/>
        <w:t>Nid yw Prifysgol Abertawe'n gyfrifol am drefnu tiwtora i bob ysgolhaig.</w:t>
      </w:r>
    </w:p>
    <w:p w14:paraId="1E1EBBA0" w14:textId="77777777" w:rsidR="00B407C1" w:rsidRPr="00B407C1" w:rsidRDefault="00B407C1" w:rsidP="00B407C1">
      <w:pPr>
        <w:pStyle w:val="ListParagraph"/>
        <w:numPr>
          <w:ilvl w:val="1"/>
          <w:numId w:val="16"/>
        </w:numPr>
        <w:spacing w:after="0" w:line="240" w:lineRule="auto"/>
        <w:ind w:left="567" w:hanging="567"/>
        <w:rPr>
          <w:rFonts w:cs="Arial"/>
        </w:rPr>
      </w:pPr>
      <w:r w:rsidRPr="00B407C1">
        <w:rPr>
          <w:rFonts w:cs="Arial"/>
          <w:lang w:val="cy-GB"/>
        </w:rPr>
        <w:t>Os nad yw ysgolhaig eisoes wedi trefnu tiwtora ffurfiol, bydd Swyddog Datblygu'r Celfyddydau a Diwylliant yn rhoi arweiniad a, lle bo'n briodol, bydd yn hwyluso cyswllt â darparwyr addas, megis Gwasanaeth Cerdd Castell-nedd Port Talbot, i helpu'r ysgolhaig i sicrhau athro sy'n cyd-fynd â'i lefel a'i ddiddordebau cerddorol.</w:t>
      </w:r>
    </w:p>
    <w:p w14:paraId="1C10999B" w14:textId="77777777" w:rsidR="00B407C1" w:rsidRPr="00B407C1" w:rsidRDefault="00B407C1" w:rsidP="00B407C1">
      <w:pPr>
        <w:pStyle w:val="ListParagraph"/>
        <w:numPr>
          <w:ilvl w:val="1"/>
          <w:numId w:val="16"/>
        </w:numPr>
        <w:spacing w:after="0" w:line="240" w:lineRule="auto"/>
        <w:ind w:left="567" w:hanging="567"/>
        <w:rPr>
          <w:rFonts w:cs="Arial"/>
        </w:rPr>
      </w:pPr>
      <w:r w:rsidRPr="00B407C1">
        <w:rPr>
          <w:rFonts w:cs="Arial"/>
          <w:lang w:val="cy-GB"/>
        </w:rPr>
        <w:t>Yn gyffredinol, mae'r disgwyliadau canlynol yn berthnasol i diwtora a gefnogir gan ysgoloriaeth:</w:t>
      </w:r>
    </w:p>
    <w:p w14:paraId="43E196CA" w14:textId="77777777" w:rsidR="00B407C1" w:rsidRPr="00B407C1" w:rsidRDefault="00B407C1" w:rsidP="00B407C1">
      <w:pPr>
        <w:pStyle w:val="ListBullet"/>
        <w:spacing w:after="0" w:line="240" w:lineRule="auto"/>
        <w:ind w:left="851" w:hanging="284"/>
        <w:rPr>
          <w:rFonts w:cs="Arial"/>
        </w:rPr>
      </w:pPr>
      <w:r w:rsidRPr="00B407C1">
        <w:rPr>
          <w:rFonts w:cs="Arial"/>
          <w:lang w:val="cy-GB"/>
        </w:rPr>
        <w:t>Bydd ysgolheigion yn cael gwersi wythnosol yn ystod y tymor.</w:t>
      </w:r>
    </w:p>
    <w:p w14:paraId="4062A829" w14:textId="77777777" w:rsidR="00B407C1" w:rsidRPr="00B407C1" w:rsidRDefault="00B407C1" w:rsidP="00B407C1">
      <w:pPr>
        <w:pStyle w:val="ListBullet"/>
        <w:spacing w:after="0" w:line="240" w:lineRule="auto"/>
        <w:ind w:left="851" w:hanging="284"/>
        <w:rPr>
          <w:rFonts w:cs="Arial"/>
        </w:rPr>
      </w:pPr>
      <w:r w:rsidRPr="00B407C1">
        <w:rPr>
          <w:rFonts w:cs="Arial"/>
          <w:lang w:val="cy-GB"/>
        </w:rPr>
        <w:t>Os bydd angen i ysgolhaig newid amser ei wers reolaidd neu os na all fynd i wers a drefnwyd, rhaid iddo roi gwybod i'w athro cyn gynted â phosib ac o leiaf 24 awr cyn amser dechrau'r wers. Os na chaiff o leiaf 24 awr o rybudd ei roi, bydd y wers honno'n cael ei fforffedu.</w:t>
      </w:r>
    </w:p>
    <w:p w14:paraId="23DA1280" w14:textId="77777777" w:rsidR="00B407C1" w:rsidRPr="00B407C1" w:rsidRDefault="00B407C1" w:rsidP="00B407C1">
      <w:pPr>
        <w:pStyle w:val="ListBullet"/>
        <w:spacing w:after="0" w:line="240" w:lineRule="auto"/>
        <w:ind w:left="851" w:hanging="284"/>
        <w:rPr>
          <w:rFonts w:cs="Arial"/>
        </w:rPr>
      </w:pPr>
      <w:r w:rsidRPr="00B407C1">
        <w:rPr>
          <w:rFonts w:cs="Arial"/>
          <w:lang w:val="cy-GB"/>
        </w:rPr>
        <w:t>Lle bynnag y bo modd, dylai gwersi gael eu cynnal ar safleoedd Prifysgol Abertawe, yn amodol ar argaeledd ac amserlennu. Lle nad yw hyn yn ymarferol, gall gwersi gael eu cynnal mewn lleoliad priodol arall y cytunir arno rhwng y tiwtor a'r ysgolhaig, gan gynnwys stiwdio addysgu breifat, gofod ymarfer neu, lle bo'n briodol, yng nghartref y tiwtor. Lle mae'r tiwtora wedi cael ei drefnu neu ei hwyluso drwy'r cynllun ysgoloriaethau, rhaid i diwtoriaid a threfniadau tiwtora gydymffurfio ag unrhyw ofynion sydd gan y Brifysgol mewn perthynas â diogelu, gwiriad y Gwasanaeth Datgelu a Gwahardd (GDG), yswiriant a lleoliadau gwaith cytunedig.</w:t>
      </w:r>
    </w:p>
    <w:p w14:paraId="000477AB" w14:textId="77777777" w:rsidR="00B407C1" w:rsidRPr="00B407C1" w:rsidRDefault="00B407C1" w:rsidP="00B407C1">
      <w:pPr>
        <w:pStyle w:val="ListBullet"/>
        <w:numPr>
          <w:ilvl w:val="0"/>
          <w:numId w:val="0"/>
        </w:numPr>
        <w:ind w:left="360"/>
        <w:rPr>
          <w:rFonts w:cs="Arial"/>
        </w:rPr>
      </w:pPr>
    </w:p>
    <w:p w14:paraId="466F9351" w14:textId="77777777" w:rsidR="00B407C1" w:rsidRPr="00B407C1" w:rsidRDefault="00B407C1" w:rsidP="00B407C1">
      <w:pPr>
        <w:pStyle w:val="ListBullet"/>
        <w:numPr>
          <w:ilvl w:val="0"/>
          <w:numId w:val="16"/>
        </w:numPr>
        <w:spacing w:after="0" w:line="240" w:lineRule="auto"/>
        <w:rPr>
          <w:rFonts w:cs="Arial"/>
        </w:rPr>
      </w:pPr>
      <w:r w:rsidRPr="00B407C1">
        <w:rPr>
          <w:rFonts w:cs="Arial"/>
          <w:b/>
          <w:bCs/>
          <w:lang w:val="cy-GB"/>
        </w:rPr>
        <w:t>Gofynion o ran Offerynnau</w:t>
      </w:r>
    </w:p>
    <w:p w14:paraId="41736D1C" w14:textId="77777777" w:rsidR="00B407C1" w:rsidRPr="00B407C1" w:rsidRDefault="00B407C1" w:rsidP="00B407C1">
      <w:pPr>
        <w:rPr>
          <w:rFonts w:cs="Arial"/>
        </w:rPr>
      </w:pPr>
      <w:r w:rsidRPr="00B407C1">
        <w:rPr>
          <w:rFonts w:cs="Arial"/>
          <w:lang w:val="cy-GB"/>
        </w:rPr>
        <w:t>Caniateir y prif offerynnau canlynol, os bodlonir amodau penodol:</w:t>
      </w:r>
    </w:p>
    <w:p w14:paraId="042D94FB" w14:textId="77777777" w:rsidR="00B407C1" w:rsidRPr="00B407C1" w:rsidRDefault="00B407C1" w:rsidP="00B407C1">
      <w:pPr>
        <w:pStyle w:val="ListParagraph"/>
        <w:numPr>
          <w:ilvl w:val="1"/>
          <w:numId w:val="16"/>
        </w:numPr>
        <w:spacing w:after="0" w:line="240" w:lineRule="auto"/>
        <w:ind w:left="567" w:hanging="567"/>
        <w:rPr>
          <w:rFonts w:cs="Arial"/>
        </w:rPr>
      </w:pPr>
      <w:r w:rsidRPr="00B407C1">
        <w:rPr>
          <w:rFonts w:cs="Arial"/>
          <w:lang w:val="cy-GB"/>
        </w:rPr>
        <w:t>Piano. I fod yn gymwys am ysgoloriaeth ar y piano, rhaid i ymgeisydd ddangos hanes o weithio gyda cherddorion eraill, yn ddelfrydol yn un neu fwy o'r ffyrdd canlynol:</w:t>
      </w:r>
    </w:p>
    <w:p w14:paraId="63B91170" w14:textId="77777777" w:rsidR="00B407C1" w:rsidRPr="00B407C1" w:rsidRDefault="00B407C1" w:rsidP="00B407C1">
      <w:pPr>
        <w:pStyle w:val="ListBullet"/>
        <w:numPr>
          <w:ilvl w:val="0"/>
          <w:numId w:val="18"/>
        </w:numPr>
        <w:spacing w:after="0" w:line="240" w:lineRule="auto"/>
        <w:ind w:left="851" w:hanging="284"/>
        <w:rPr>
          <w:rFonts w:cs="Arial"/>
        </w:rPr>
      </w:pPr>
      <w:r w:rsidRPr="00B407C1">
        <w:rPr>
          <w:rFonts w:cs="Arial"/>
          <w:lang w:val="cy-GB"/>
        </w:rPr>
        <w:t>Piano jazz mewn ensemble;</w:t>
      </w:r>
    </w:p>
    <w:p w14:paraId="4DDECEA0" w14:textId="77777777" w:rsidR="00B407C1" w:rsidRPr="00B407C1" w:rsidRDefault="00B407C1" w:rsidP="00B407C1">
      <w:pPr>
        <w:pStyle w:val="ListBullet"/>
        <w:numPr>
          <w:ilvl w:val="0"/>
          <w:numId w:val="18"/>
        </w:numPr>
        <w:spacing w:after="0" w:line="240" w:lineRule="auto"/>
        <w:ind w:left="851" w:hanging="284"/>
        <w:rPr>
          <w:rFonts w:cs="Arial"/>
        </w:rPr>
      </w:pPr>
      <w:r w:rsidRPr="00B407C1">
        <w:rPr>
          <w:rFonts w:cs="Arial"/>
          <w:lang w:val="cy-GB"/>
        </w:rPr>
        <w:t xml:space="preserve">Cyfeiliant corawl/gwaith répétiteur </w:t>
      </w:r>
    </w:p>
    <w:p w14:paraId="77A9C143" w14:textId="77777777" w:rsidR="00B407C1" w:rsidRPr="00B407C1" w:rsidRDefault="00B407C1" w:rsidP="00B407C1">
      <w:pPr>
        <w:pStyle w:val="ListBullet"/>
        <w:numPr>
          <w:ilvl w:val="0"/>
          <w:numId w:val="18"/>
        </w:numPr>
        <w:spacing w:after="0" w:line="240" w:lineRule="auto"/>
        <w:ind w:left="851" w:hanging="284"/>
        <w:rPr>
          <w:rFonts w:cs="Arial"/>
        </w:rPr>
      </w:pPr>
      <w:r w:rsidRPr="00B407C1">
        <w:rPr>
          <w:rFonts w:cs="Arial"/>
          <w:lang w:val="cy-GB"/>
        </w:rPr>
        <w:t>Cerddoriaeth siambr, er enghraifft triawd/pedwarawd/pumawd piano;</w:t>
      </w:r>
    </w:p>
    <w:p w14:paraId="4668322F" w14:textId="77777777" w:rsidR="00B407C1" w:rsidRPr="00B407C1" w:rsidRDefault="00B407C1" w:rsidP="00B407C1">
      <w:pPr>
        <w:pStyle w:val="ListBullet"/>
        <w:numPr>
          <w:ilvl w:val="0"/>
          <w:numId w:val="18"/>
        </w:numPr>
        <w:spacing w:after="0" w:line="240" w:lineRule="auto"/>
        <w:ind w:left="851" w:hanging="284"/>
        <w:rPr>
          <w:rFonts w:cs="Arial"/>
        </w:rPr>
      </w:pPr>
      <w:r w:rsidRPr="00B407C1">
        <w:rPr>
          <w:rFonts w:cs="Arial"/>
          <w:lang w:val="cy-GB"/>
        </w:rPr>
        <w:t>Piano mewn cerddorfa</w:t>
      </w:r>
    </w:p>
    <w:p w14:paraId="2659FEE1" w14:textId="77777777" w:rsidR="00B407C1" w:rsidRPr="00B407C1" w:rsidRDefault="00B407C1" w:rsidP="00B407C1">
      <w:pPr>
        <w:pStyle w:val="ListParagraph"/>
        <w:numPr>
          <w:ilvl w:val="1"/>
          <w:numId w:val="16"/>
        </w:numPr>
        <w:spacing w:after="0" w:line="240" w:lineRule="auto"/>
        <w:ind w:left="567" w:hanging="567"/>
        <w:rPr>
          <w:rFonts w:cs="Arial"/>
        </w:rPr>
      </w:pPr>
      <w:r w:rsidRPr="00B407C1">
        <w:rPr>
          <w:rFonts w:cs="Arial"/>
          <w:lang w:val="cy-GB"/>
        </w:rPr>
        <w:t>Drymiau. Dylai ymgeiswyr sylwi nad oes gan Brifysgol Abertawe gyfleusterau ymarfer ar gyfer drymwyr ar hyn o bryd. I fod yn gymwys am ysgoloriaeth ar y drymiau, rhaid i ymgeiswyr ddangos un neu fwy o'r canlynol:</w:t>
      </w:r>
    </w:p>
    <w:p w14:paraId="6593D45A" w14:textId="77777777" w:rsidR="00B407C1" w:rsidRPr="00B407C1" w:rsidRDefault="00B407C1" w:rsidP="00B407C1">
      <w:pPr>
        <w:pStyle w:val="ListParagraph"/>
        <w:numPr>
          <w:ilvl w:val="1"/>
          <w:numId w:val="20"/>
        </w:numPr>
        <w:spacing w:after="0" w:line="240" w:lineRule="auto"/>
        <w:ind w:left="851" w:hanging="284"/>
        <w:rPr>
          <w:rFonts w:cs="Arial"/>
        </w:rPr>
      </w:pPr>
      <w:r w:rsidRPr="00B407C1">
        <w:rPr>
          <w:rFonts w:cs="Arial"/>
          <w:lang w:val="cy-GB"/>
        </w:rPr>
        <w:t>Hanes o ddrymio jazz/band mawr;</w:t>
      </w:r>
    </w:p>
    <w:p w14:paraId="73467FFF" w14:textId="77777777" w:rsidR="00B407C1" w:rsidRPr="00B407C1" w:rsidRDefault="00B407C1" w:rsidP="00B407C1">
      <w:pPr>
        <w:pStyle w:val="ListParagraph"/>
        <w:numPr>
          <w:ilvl w:val="1"/>
          <w:numId w:val="20"/>
        </w:numPr>
        <w:spacing w:after="0" w:line="240" w:lineRule="auto"/>
        <w:ind w:left="851" w:hanging="284"/>
        <w:rPr>
          <w:rFonts w:cs="Arial"/>
        </w:rPr>
      </w:pPr>
      <w:r w:rsidRPr="00B407C1">
        <w:rPr>
          <w:rFonts w:cs="Arial"/>
          <w:lang w:val="cy-GB"/>
        </w:rPr>
        <w:t>Parodrwydd i ganu offerynnau taro mewn cerddorfa a/neu gerddorfa chwythbren.</w:t>
      </w:r>
    </w:p>
    <w:p w14:paraId="72A94AC7" w14:textId="77777777" w:rsidR="00B407C1" w:rsidRPr="00B407C1" w:rsidRDefault="00B407C1" w:rsidP="00B407C1">
      <w:pPr>
        <w:ind w:left="567" w:hanging="567"/>
        <w:rPr>
          <w:rFonts w:cs="Arial"/>
          <w:bCs/>
        </w:rPr>
      </w:pPr>
      <w:r w:rsidRPr="00B407C1">
        <w:rPr>
          <w:rFonts w:cs="Arial"/>
          <w:bCs/>
          <w:lang w:val="cy-GB"/>
        </w:rPr>
        <w:t xml:space="preserve">6.3 </w:t>
      </w:r>
      <w:r w:rsidRPr="00B407C1">
        <w:rPr>
          <w:rFonts w:cs="Arial"/>
          <w:bCs/>
          <w:lang w:val="cy-GB"/>
        </w:rPr>
        <w:tab/>
        <w:t>Gitâr. I fod yn gymwys am ysgoloriaeth ar y gitâr, rhaid i ymgeisydd ddangos hanes o weithio gyda cherddorion eraill, yn ddelfrydol yn un neu fwy o'r ffyrdd canlynol:</w:t>
      </w:r>
    </w:p>
    <w:p w14:paraId="63A698C5" w14:textId="77777777" w:rsidR="00B407C1" w:rsidRPr="00B407C1" w:rsidRDefault="00B407C1" w:rsidP="00B407C1">
      <w:pPr>
        <w:pStyle w:val="ListBullet"/>
        <w:numPr>
          <w:ilvl w:val="0"/>
          <w:numId w:val="19"/>
        </w:numPr>
        <w:spacing w:after="0" w:line="240" w:lineRule="auto"/>
        <w:ind w:left="851" w:hanging="284"/>
        <w:rPr>
          <w:rFonts w:cs="Arial"/>
          <w:bCs/>
        </w:rPr>
      </w:pPr>
      <w:r w:rsidRPr="00B407C1">
        <w:rPr>
          <w:rFonts w:cs="Arial"/>
          <w:bCs/>
          <w:lang w:val="cy-GB"/>
        </w:rPr>
        <w:t>Gitâr jazz/band mawr</w:t>
      </w:r>
    </w:p>
    <w:p w14:paraId="093FADBD" w14:textId="77777777" w:rsidR="00B407C1" w:rsidRPr="00B407C1" w:rsidRDefault="00B407C1" w:rsidP="00B407C1">
      <w:pPr>
        <w:pStyle w:val="ListBullet"/>
        <w:numPr>
          <w:ilvl w:val="0"/>
          <w:numId w:val="19"/>
        </w:numPr>
        <w:spacing w:after="0" w:line="240" w:lineRule="auto"/>
        <w:ind w:left="851" w:hanging="284"/>
        <w:rPr>
          <w:rFonts w:cs="Arial"/>
          <w:bCs/>
        </w:rPr>
      </w:pPr>
      <w:r w:rsidRPr="00B407C1">
        <w:rPr>
          <w:rFonts w:cs="Arial"/>
          <w:bCs/>
          <w:lang w:val="cy-GB"/>
        </w:rPr>
        <w:t>Cerddoriaeth siambr gan gynnwys ensembles gitâr.</w:t>
      </w:r>
    </w:p>
    <w:p w14:paraId="559B2147" w14:textId="77777777" w:rsidR="00B407C1" w:rsidRPr="00B407C1" w:rsidRDefault="00B407C1" w:rsidP="00B407C1">
      <w:pPr>
        <w:spacing w:after="0" w:line="240" w:lineRule="auto"/>
        <w:rPr>
          <w:rFonts w:cs="Arial"/>
          <w:color w:val="000000" w:themeColor="text1"/>
          <w:sz w:val="24"/>
          <w:szCs w:val="24"/>
        </w:rPr>
      </w:pPr>
    </w:p>
    <w:p w14:paraId="4E22F67A" w14:textId="77777777" w:rsidR="00B407C1" w:rsidRPr="00B407C1" w:rsidRDefault="00B407C1" w:rsidP="00B407C1">
      <w:pPr>
        <w:spacing w:after="0" w:line="240" w:lineRule="auto"/>
        <w:rPr>
          <w:rFonts w:cs="Arial"/>
          <w:color w:val="000000" w:themeColor="text1"/>
          <w:sz w:val="24"/>
          <w:szCs w:val="24"/>
        </w:rPr>
      </w:pPr>
    </w:p>
    <w:p w14:paraId="4970C031" w14:textId="77777777" w:rsidR="00B407C1" w:rsidRPr="00B407C1" w:rsidRDefault="00B407C1" w:rsidP="00B407C1">
      <w:pPr>
        <w:spacing w:after="0" w:line="240" w:lineRule="auto"/>
        <w:rPr>
          <w:rFonts w:cs="Arial"/>
          <w:color w:val="000000" w:themeColor="text1"/>
          <w:sz w:val="24"/>
          <w:szCs w:val="24"/>
        </w:rPr>
      </w:pPr>
    </w:p>
    <w:p w14:paraId="1A5AF77B" w14:textId="77777777" w:rsidR="00B407C1" w:rsidRPr="00B407C1" w:rsidRDefault="00B407C1" w:rsidP="00B407C1">
      <w:pPr>
        <w:spacing w:after="0" w:line="240" w:lineRule="auto"/>
        <w:rPr>
          <w:rFonts w:cs="Arial"/>
          <w:color w:val="000000" w:themeColor="text1"/>
          <w:sz w:val="24"/>
          <w:szCs w:val="24"/>
        </w:rPr>
      </w:pPr>
    </w:p>
    <w:p w14:paraId="3B87EDC7" w14:textId="77777777" w:rsidR="00B407C1" w:rsidRPr="00B407C1" w:rsidRDefault="00B407C1" w:rsidP="00B407C1">
      <w:pPr>
        <w:spacing w:after="0" w:line="240" w:lineRule="auto"/>
        <w:rPr>
          <w:rFonts w:cs="Arial"/>
          <w:color w:val="000000" w:themeColor="text1"/>
          <w:sz w:val="24"/>
          <w:szCs w:val="24"/>
        </w:rPr>
      </w:pPr>
    </w:p>
    <w:p w14:paraId="37AD3378" w14:textId="77777777" w:rsidR="00B407C1" w:rsidRPr="00B407C1" w:rsidRDefault="00B407C1" w:rsidP="00B407C1">
      <w:pPr>
        <w:spacing w:after="0" w:line="240" w:lineRule="auto"/>
        <w:rPr>
          <w:rFonts w:cs="Arial"/>
          <w:color w:val="000000" w:themeColor="text1"/>
          <w:sz w:val="24"/>
          <w:szCs w:val="24"/>
        </w:rPr>
      </w:pPr>
    </w:p>
    <w:p w14:paraId="69B90829" w14:textId="77777777" w:rsidR="00B407C1" w:rsidRPr="00B407C1" w:rsidRDefault="00B407C1" w:rsidP="00B407C1">
      <w:pPr>
        <w:spacing w:after="0" w:line="240" w:lineRule="auto"/>
        <w:rPr>
          <w:rFonts w:cs="Arial"/>
          <w:color w:val="000000" w:themeColor="text1"/>
          <w:sz w:val="24"/>
          <w:szCs w:val="24"/>
        </w:rPr>
      </w:pPr>
    </w:p>
    <w:sectPr w:rsidR="00B407C1" w:rsidRPr="00B407C1" w:rsidSect="00F73DD4">
      <w:headerReference w:type="default" r:id="rId7"/>
      <w:footerReference w:type="even"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2A21BA" w14:textId="77777777" w:rsidR="00EB7B34" w:rsidRDefault="00EB7B34">
      <w:pPr>
        <w:spacing w:after="0" w:line="240" w:lineRule="auto"/>
      </w:pPr>
      <w:r>
        <w:separator/>
      </w:r>
    </w:p>
  </w:endnote>
  <w:endnote w:type="continuationSeparator" w:id="0">
    <w:p w14:paraId="7A33F554" w14:textId="77777777" w:rsidR="00EB7B34" w:rsidRDefault="00EB7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Neue Haas Grotesk Text Pro">
    <w:panose1 w:val="020B0504020202020204"/>
    <w:charset w:val="4D"/>
    <w:family w:val="swiss"/>
    <w:pitch w:val="variable"/>
    <w:sig w:usb0="00000007" w:usb1="00000000" w:usb2="00000000" w:usb3="00000000" w:csb0="00000093" w:csb1="00000000"/>
  </w:font>
  <w:font w:name="Open Sans">
    <w:panose1 w:val="020B0606030504020204"/>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43683767"/>
      <w:docPartObj>
        <w:docPartGallery w:val="Page Numbers (Bottom of Page)"/>
        <w:docPartUnique/>
      </w:docPartObj>
    </w:sdtPr>
    <w:sdtContent>
      <w:p w14:paraId="2FA8BF61" w14:textId="05A32589" w:rsidR="00513E4E" w:rsidRDefault="00000000"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2256537" w14:textId="77777777" w:rsidR="00513E4E" w:rsidRDefault="00513E4E" w:rsidP="00513E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2648221"/>
      <w:docPartObj>
        <w:docPartGallery w:val="Page Numbers (Bottom of Page)"/>
        <w:docPartUnique/>
      </w:docPartObj>
    </w:sdtPr>
    <w:sdtContent>
      <w:p w14:paraId="3C995F9E" w14:textId="20C625CB" w:rsidR="00513E4E" w:rsidRDefault="00000000"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48139F6" w14:textId="77777777" w:rsidR="00513E4E" w:rsidRDefault="00513E4E" w:rsidP="00513E4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9498E3" w14:textId="77777777" w:rsidR="00EB7B34" w:rsidRDefault="00EB7B34">
      <w:pPr>
        <w:spacing w:after="0" w:line="240" w:lineRule="auto"/>
      </w:pPr>
      <w:r>
        <w:separator/>
      </w:r>
    </w:p>
  </w:footnote>
  <w:footnote w:type="continuationSeparator" w:id="0">
    <w:p w14:paraId="7718A76F" w14:textId="77777777" w:rsidR="00EB7B34" w:rsidRDefault="00EB7B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9571F" w14:textId="27E833F4" w:rsidR="00F73DD4" w:rsidRPr="00B407C1" w:rsidRDefault="00000000" w:rsidP="00F73DD4">
    <w:pPr>
      <w:pStyle w:val="Title"/>
      <w:rPr>
        <w:rFonts w:ascii="Open Sans" w:hAnsi="Open Sans" w:cs="Open Sans"/>
        <w:b/>
        <w:bCs/>
        <w:sz w:val="36"/>
        <w:szCs w:val="36"/>
      </w:rPr>
    </w:pPr>
    <w:r w:rsidRPr="00B407C1">
      <w:rPr>
        <w:rFonts w:ascii="Open Sans" w:hAnsi="Open Sans" w:cs="Open Sans"/>
        <w:b/>
        <w:bCs/>
        <w:sz w:val="36"/>
        <w:szCs w:val="36"/>
        <w:lang w:val="cy-GB"/>
      </w:rPr>
      <w:t xml:space="preserve">Ysgoloriaethau Celfyddydau Creadigol Prifysgol Abertawe </w:t>
    </w:r>
    <w:r w:rsidR="00B407C1" w:rsidRPr="00B407C1">
      <w:rPr>
        <w:rFonts w:ascii="Open Sans" w:hAnsi="Open Sans" w:cs="Open Sans"/>
        <w:b/>
        <w:bCs/>
        <w:sz w:val="36"/>
        <w:szCs w:val="36"/>
        <w:lang w:val="cy-GB"/>
      </w:rPr>
      <w:t xml:space="preserve">- </w:t>
    </w:r>
    <w:r w:rsidR="00B407C1" w:rsidRPr="00B407C1">
      <w:rPr>
        <w:rFonts w:ascii="Open Sans" w:hAnsi="Open Sans" w:cs="Open Sans"/>
        <w:b/>
        <w:bCs/>
        <w:color w:val="000000" w:themeColor="text1"/>
        <w:sz w:val="36"/>
        <w:szCs w:val="36"/>
        <w:lang w:val="cy-GB"/>
      </w:rPr>
      <w:t>Cerddoriaeth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320EB0B2"/>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9"/>
    <w:multiLevelType w:val="singleLevel"/>
    <w:tmpl w:val="019C12D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9FD709B"/>
    <w:multiLevelType w:val="hybridMultilevel"/>
    <w:tmpl w:val="7E90D6F4"/>
    <w:lvl w:ilvl="0" w:tplc="9CECA6EA">
      <w:start w:val="1"/>
      <w:numFmt w:val="decimal"/>
      <w:lvlText w:val="%1."/>
      <w:lvlJc w:val="left"/>
      <w:pPr>
        <w:ind w:left="720" w:hanging="360"/>
      </w:pPr>
      <w:rPr>
        <w:rFonts w:hint="default"/>
      </w:rPr>
    </w:lvl>
    <w:lvl w:ilvl="1" w:tplc="E1448CB4" w:tentative="1">
      <w:start w:val="1"/>
      <w:numFmt w:val="lowerLetter"/>
      <w:lvlText w:val="%2."/>
      <w:lvlJc w:val="left"/>
      <w:pPr>
        <w:ind w:left="1440" w:hanging="360"/>
      </w:pPr>
    </w:lvl>
    <w:lvl w:ilvl="2" w:tplc="61DA5666" w:tentative="1">
      <w:start w:val="1"/>
      <w:numFmt w:val="lowerRoman"/>
      <w:lvlText w:val="%3."/>
      <w:lvlJc w:val="right"/>
      <w:pPr>
        <w:ind w:left="2160" w:hanging="180"/>
      </w:pPr>
    </w:lvl>
    <w:lvl w:ilvl="3" w:tplc="F2BEF21C" w:tentative="1">
      <w:start w:val="1"/>
      <w:numFmt w:val="decimal"/>
      <w:lvlText w:val="%4."/>
      <w:lvlJc w:val="left"/>
      <w:pPr>
        <w:ind w:left="2880" w:hanging="360"/>
      </w:pPr>
    </w:lvl>
    <w:lvl w:ilvl="4" w:tplc="B2DE82F8" w:tentative="1">
      <w:start w:val="1"/>
      <w:numFmt w:val="lowerLetter"/>
      <w:lvlText w:val="%5."/>
      <w:lvlJc w:val="left"/>
      <w:pPr>
        <w:ind w:left="3600" w:hanging="360"/>
      </w:pPr>
    </w:lvl>
    <w:lvl w:ilvl="5" w:tplc="FCF609EA" w:tentative="1">
      <w:start w:val="1"/>
      <w:numFmt w:val="lowerRoman"/>
      <w:lvlText w:val="%6."/>
      <w:lvlJc w:val="right"/>
      <w:pPr>
        <w:ind w:left="4320" w:hanging="180"/>
      </w:pPr>
    </w:lvl>
    <w:lvl w:ilvl="6" w:tplc="A3EE48BE" w:tentative="1">
      <w:start w:val="1"/>
      <w:numFmt w:val="decimal"/>
      <w:lvlText w:val="%7."/>
      <w:lvlJc w:val="left"/>
      <w:pPr>
        <w:ind w:left="5040" w:hanging="360"/>
      </w:pPr>
    </w:lvl>
    <w:lvl w:ilvl="7" w:tplc="0C94F154" w:tentative="1">
      <w:start w:val="1"/>
      <w:numFmt w:val="lowerLetter"/>
      <w:lvlText w:val="%8."/>
      <w:lvlJc w:val="left"/>
      <w:pPr>
        <w:ind w:left="5760" w:hanging="360"/>
      </w:pPr>
    </w:lvl>
    <w:lvl w:ilvl="8" w:tplc="DF1CDB28" w:tentative="1">
      <w:start w:val="1"/>
      <w:numFmt w:val="lowerRoman"/>
      <w:lvlText w:val="%9."/>
      <w:lvlJc w:val="right"/>
      <w:pPr>
        <w:ind w:left="6480" w:hanging="180"/>
      </w:pPr>
    </w:lvl>
  </w:abstractNum>
  <w:abstractNum w:abstractNumId="4" w15:restartNumberingAfterBreak="0">
    <w:nsid w:val="0B917D4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11F87C3C"/>
    <w:multiLevelType w:val="multilevel"/>
    <w:tmpl w:val="7E5E4A3C"/>
    <w:lvl w:ilvl="0">
      <w:start w:val="1"/>
      <w:numFmt w:val="bullet"/>
      <w:lvlText w:val=""/>
      <w:lvlJc w:val="left"/>
      <w:pPr>
        <w:ind w:left="360" w:hanging="360"/>
      </w:pPr>
      <w:rPr>
        <w:rFonts w:ascii="Symbol" w:hAnsi="Symbol"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82613C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7" w15:restartNumberingAfterBreak="0">
    <w:nsid w:val="241E425C"/>
    <w:multiLevelType w:val="hybridMultilevel"/>
    <w:tmpl w:val="F14CB55E"/>
    <w:lvl w:ilvl="0" w:tplc="5EF8CC8A">
      <w:start w:val="1"/>
      <w:numFmt w:val="decimal"/>
      <w:lvlText w:val="%1."/>
      <w:lvlJc w:val="left"/>
      <w:pPr>
        <w:ind w:left="720" w:hanging="360"/>
      </w:pPr>
    </w:lvl>
    <w:lvl w:ilvl="1" w:tplc="7EB66AF0" w:tentative="1">
      <w:start w:val="1"/>
      <w:numFmt w:val="lowerLetter"/>
      <w:lvlText w:val="%2."/>
      <w:lvlJc w:val="left"/>
      <w:pPr>
        <w:ind w:left="1440" w:hanging="360"/>
      </w:pPr>
    </w:lvl>
    <w:lvl w:ilvl="2" w:tplc="13AE70E6" w:tentative="1">
      <w:start w:val="1"/>
      <w:numFmt w:val="lowerRoman"/>
      <w:lvlText w:val="%3."/>
      <w:lvlJc w:val="right"/>
      <w:pPr>
        <w:ind w:left="2160" w:hanging="180"/>
      </w:pPr>
    </w:lvl>
    <w:lvl w:ilvl="3" w:tplc="8D3A627C" w:tentative="1">
      <w:start w:val="1"/>
      <w:numFmt w:val="decimal"/>
      <w:lvlText w:val="%4."/>
      <w:lvlJc w:val="left"/>
      <w:pPr>
        <w:ind w:left="2880" w:hanging="360"/>
      </w:pPr>
    </w:lvl>
    <w:lvl w:ilvl="4" w:tplc="A16AD968" w:tentative="1">
      <w:start w:val="1"/>
      <w:numFmt w:val="lowerLetter"/>
      <w:lvlText w:val="%5."/>
      <w:lvlJc w:val="left"/>
      <w:pPr>
        <w:ind w:left="3600" w:hanging="360"/>
      </w:pPr>
    </w:lvl>
    <w:lvl w:ilvl="5" w:tplc="27E28CF4" w:tentative="1">
      <w:start w:val="1"/>
      <w:numFmt w:val="lowerRoman"/>
      <w:lvlText w:val="%6."/>
      <w:lvlJc w:val="right"/>
      <w:pPr>
        <w:ind w:left="4320" w:hanging="180"/>
      </w:pPr>
    </w:lvl>
    <w:lvl w:ilvl="6" w:tplc="0F4C24EA" w:tentative="1">
      <w:start w:val="1"/>
      <w:numFmt w:val="decimal"/>
      <w:lvlText w:val="%7."/>
      <w:lvlJc w:val="left"/>
      <w:pPr>
        <w:ind w:left="5040" w:hanging="360"/>
      </w:pPr>
    </w:lvl>
    <w:lvl w:ilvl="7" w:tplc="6D666A14" w:tentative="1">
      <w:start w:val="1"/>
      <w:numFmt w:val="lowerLetter"/>
      <w:lvlText w:val="%8."/>
      <w:lvlJc w:val="left"/>
      <w:pPr>
        <w:ind w:left="5760" w:hanging="360"/>
      </w:pPr>
    </w:lvl>
    <w:lvl w:ilvl="8" w:tplc="F7CCD9A0" w:tentative="1">
      <w:start w:val="1"/>
      <w:numFmt w:val="lowerRoman"/>
      <w:lvlText w:val="%9."/>
      <w:lvlJc w:val="right"/>
      <w:pPr>
        <w:ind w:left="6480" w:hanging="180"/>
      </w:pPr>
    </w:lvl>
  </w:abstractNum>
  <w:abstractNum w:abstractNumId="8" w15:restartNumberingAfterBreak="0">
    <w:nsid w:val="2B510C2D"/>
    <w:multiLevelType w:val="multilevel"/>
    <w:tmpl w:val="645EDA84"/>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6F2255F"/>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476B1852"/>
    <w:multiLevelType w:val="hybridMultilevel"/>
    <w:tmpl w:val="0BBA4732"/>
    <w:lvl w:ilvl="0" w:tplc="A8C4069E">
      <w:start w:val="1"/>
      <w:numFmt w:val="decimal"/>
      <w:lvlText w:val="%1.1"/>
      <w:lvlJc w:val="left"/>
      <w:pPr>
        <w:ind w:left="720" w:hanging="360"/>
      </w:pPr>
      <w:rPr>
        <w:rFonts w:hint="default"/>
      </w:rPr>
    </w:lvl>
    <w:lvl w:ilvl="1" w:tplc="1994B37E" w:tentative="1">
      <w:start w:val="1"/>
      <w:numFmt w:val="lowerLetter"/>
      <w:lvlText w:val="%2."/>
      <w:lvlJc w:val="left"/>
      <w:pPr>
        <w:ind w:left="1440" w:hanging="360"/>
      </w:pPr>
    </w:lvl>
    <w:lvl w:ilvl="2" w:tplc="6AD013A8" w:tentative="1">
      <w:start w:val="1"/>
      <w:numFmt w:val="lowerRoman"/>
      <w:lvlText w:val="%3."/>
      <w:lvlJc w:val="right"/>
      <w:pPr>
        <w:ind w:left="2160" w:hanging="180"/>
      </w:pPr>
    </w:lvl>
    <w:lvl w:ilvl="3" w:tplc="5D40F7A8" w:tentative="1">
      <w:start w:val="1"/>
      <w:numFmt w:val="decimal"/>
      <w:lvlText w:val="%4."/>
      <w:lvlJc w:val="left"/>
      <w:pPr>
        <w:ind w:left="2880" w:hanging="360"/>
      </w:pPr>
    </w:lvl>
    <w:lvl w:ilvl="4" w:tplc="B0E86A10" w:tentative="1">
      <w:start w:val="1"/>
      <w:numFmt w:val="lowerLetter"/>
      <w:lvlText w:val="%5."/>
      <w:lvlJc w:val="left"/>
      <w:pPr>
        <w:ind w:left="3600" w:hanging="360"/>
      </w:pPr>
    </w:lvl>
    <w:lvl w:ilvl="5" w:tplc="7B4454D0" w:tentative="1">
      <w:start w:val="1"/>
      <w:numFmt w:val="lowerRoman"/>
      <w:lvlText w:val="%6."/>
      <w:lvlJc w:val="right"/>
      <w:pPr>
        <w:ind w:left="4320" w:hanging="180"/>
      </w:pPr>
    </w:lvl>
    <w:lvl w:ilvl="6" w:tplc="3E1292D6" w:tentative="1">
      <w:start w:val="1"/>
      <w:numFmt w:val="decimal"/>
      <w:lvlText w:val="%7."/>
      <w:lvlJc w:val="left"/>
      <w:pPr>
        <w:ind w:left="5040" w:hanging="360"/>
      </w:pPr>
    </w:lvl>
    <w:lvl w:ilvl="7" w:tplc="A334846C" w:tentative="1">
      <w:start w:val="1"/>
      <w:numFmt w:val="lowerLetter"/>
      <w:lvlText w:val="%8."/>
      <w:lvlJc w:val="left"/>
      <w:pPr>
        <w:ind w:left="5760" w:hanging="360"/>
      </w:pPr>
    </w:lvl>
    <w:lvl w:ilvl="8" w:tplc="931E8776" w:tentative="1">
      <w:start w:val="1"/>
      <w:numFmt w:val="lowerRoman"/>
      <w:lvlText w:val="%9."/>
      <w:lvlJc w:val="right"/>
      <w:pPr>
        <w:ind w:left="6480" w:hanging="180"/>
      </w:pPr>
    </w:lvl>
  </w:abstractNum>
  <w:abstractNum w:abstractNumId="11" w15:restartNumberingAfterBreak="0">
    <w:nsid w:val="56CA3BF0"/>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57AF2566"/>
    <w:multiLevelType w:val="multilevel"/>
    <w:tmpl w:val="EB442B7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5C8E6DCA"/>
    <w:multiLevelType w:val="hybridMultilevel"/>
    <w:tmpl w:val="59AA5A38"/>
    <w:lvl w:ilvl="0" w:tplc="002C1996">
      <w:start w:val="1"/>
      <w:numFmt w:val="bullet"/>
      <w:lvlText w:val=""/>
      <w:lvlJc w:val="left"/>
      <w:pPr>
        <w:ind w:left="1080" w:hanging="360"/>
      </w:pPr>
      <w:rPr>
        <w:rFonts w:ascii="Symbol" w:hAnsi="Symbol" w:hint="default"/>
      </w:rPr>
    </w:lvl>
    <w:lvl w:ilvl="1" w:tplc="D6284DA4" w:tentative="1">
      <w:start w:val="1"/>
      <w:numFmt w:val="bullet"/>
      <w:lvlText w:val="o"/>
      <w:lvlJc w:val="left"/>
      <w:pPr>
        <w:ind w:left="1800" w:hanging="360"/>
      </w:pPr>
      <w:rPr>
        <w:rFonts w:ascii="Courier New" w:hAnsi="Courier New" w:hint="default"/>
      </w:rPr>
    </w:lvl>
    <w:lvl w:ilvl="2" w:tplc="04FC98EE" w:tentative="1">
      <w:start w:val="1"/>
      <w:numFmt w:val="bullet"/>
      <w:lvlText w:val=""/>
      <w:lvlJc w:val="left"/>
      <w:pPr>
        <w:ind w:left="2520" w:hanging="360"/>
      </w:pPr>
      <w:rPr>
        <w:rFonts w:ascii="Wingdings" w:hAnsi="Wingdings" w:hint="default"/>
      </w:rPr>
    </w:lvl>
    <w:lvl w:ilvl="3" w:tplc="47E45E7E" w:tentative="1">
      <w:start w:val="1"/>
      <w:numFmt w:val="bullet"/>
      <w:lvlText w:val=""/>
      <w:lvlJc w:val="left"/>
      <w:pPr>
        <w:ind w:left="3240" w:hanging="360"/>
      </w:pPr>
      <w:rPr>
        <w:rFonts w:ascii="Symbol" w:hAnsi="Symbol" w:hint="default"/>
      </w:rPr>
    </w:lvl>
    <w:lvl w:ilvl="4" w:tplc="764E20A0" w:tentative="1">
      <w:start w:val="1"/>
      <w:numFmt w:val="bullet"/>
      <w:lvlText w:val="o"/>
      <w:lvlJc w:val="left"/>
      <w:pPr>
        <w:ind w:left="3960" w:hanging="360"/>
      </w:pPr>
      <w:rPr>
        <w:rFonts w:ascii="Courier New" w:hAnsi="Courier New" w:hint="default"/>
      </w:rPr>
    </w:lvl>
    <w:lvl w:ilvl="5" w:tplc="0D96A230" w:tentative="1">
      <w:start w:val="1"/>
      <w:numFmt w:val="bullet"/>
      <w:lvlText w:val=""/>
      <w:lvlJc w:val="left"/>
      <w:pPr>
        <w:ind w:left="4680" w:hanging="360"/>
      </w:pPr>
      <w:rPr>
        <w:rFonts w:ascii="Wingdings" w:hAnsi="Wingdings" w:hint="default"/>
      </w:rPr>
    </w:lvl>
    <w:lvl w:ilvl="6" w:tplc="A13C1878" w:tentative="1">
      <w:start w:val="1"/>
      <w:numFmt w:val="bullet"/>
      <w:lvlText w:val=""/>
      <w:lvlJc w:val="left"/>
      <w:pPr>
        <w:ind w:left="5400" w:hanging="360"/>
      </w:pPr>
      <w:rPr>
        <w:rFonts w:ascii="Symbol" w:hAnsi="Symbol" w:hint="default"/>
      </w:rPr>
    </w:lvl>
    <w:lvl w:ilvl="7" w:tplc="F85ED84E" w:tentative="1">
      <w:start w:val="1"/>
      <w:numFmt w:val="bullet"/>
      <w:lvlText w:val="o"/>
      <w:lvlJc w:val="left"/>
      <w:pPr>
        <w:ind w:left="6120" w:hanging="360"/>
      </w:pPr>
      <w:rPr>
        <w:rFonts w:ascii="Courier New" w:hAnsi="Courier New" w:hint="default"/>
      </w:rPr>
    </w:lvl>
    <w:lvl w:ilvl="8" w:tplc="A7EC7C2E" w:tentative="1">
      <w:start w:val="1"/>
      <w:numFmt w:val="bullet"/>
      <w:lvlText w:val=""/>
      <w:lvlJc w:val="left"/>
      <w:pPr>
        <w:ind w:left="6840" w:hanging="360"/>
      </w:pPr>
      <w:rPr>
        <w:rFonts w:ascii="Wingdings" w:hAnsi="Wingdings" w:hint="default"/>
      </w:rPr>
    </w:lvl>
  </w:abstractNum>
  <w:abstractNum w:abstractNumId="14" w15:restartNumberingAfterBreak="0">
    <w:nsid w:val="652470C3"/>
    <w:multiLevelType w:val="multilevel"/>
    <w:tmpl w:val="7E5E4A3C"/>
    <w:lvl w:ilvl="0">
      <w:start w:val="1"/>
      <w:numFmt w:val="bullet"/>
      <w:lvlText w:val=""/>
      <w:lvlJc w:val="left"/>
      <w:pPr>
        <w:ind w:left="360" w:hanging="360"/>
      </w:pPr>
      <w:rPr>
        <w:rFonts w:ascii="Symbol" w:hAnsi="Symbol"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7394394B"/>
    <w:multiLevelType w:val="hybridMultilevel"/>
    <w:tmpl w:val="E528E17E"/>
    <w:lvl w:ilvl="0" w:tplc="5C883B78">
      <w:start w:val="1"/>
      <w:numFmt w:val="decimal"/>
      <w:lvlText w:val="%1."/>
      <w:lvlJc w:val="left"/>
      <w:pPr>
        <w:ind w:left="720" w:hanging="360"/>
      </w:pPr>
      <w:rPr>
        <w:rFonts w:hint="default"/>
      </w:rPr>
    </w:lvl>
    <w:lvl w:ilvl="1" w:tplc="C9D6A3C0" w:tentative="1">
      <w:start w:val="1"/>
      <w:numFmt w:val="lowerLetter"/>
      <w:lvlText w:val="%2."/>
      <w:lvlJc w:val="left"/>
      <w:pPr>
        <w:ind w:left="1440" w:hanging="360"/>
      </w:pPr>
    </w:lvl>
    <w:lvl w:ilvl="2" w:tplc="7B140BF6" w:tentative="1">
      <w:start w:val="1"/>
      <w:numFmt w:val="lowerRoman"/>
      <w:lvlText w:val="%3."/>
      <w:lvlJc w:val="right"/>
      <w:pPr>
        <w:ind w:left="2160" w:hanging="180"/>
      </w:pPr>
    </w:lvl>
    <w:lvl w:ilvl="3" w:tplc="60C015F8" w:tentative="1">
      <w:start w:val="1"/>
      <w:numFmt w:val="decimal"/>
      <w:lvlText w:val="%4."/>
      <w:lvlJc w:val="left"/>
      <w:pPr>
        <w:ind w:left="2880" w:hanging="360"/>
      </w:pPr>
    </w:lvl>
    <w:lvl w:ilvl="4" w:tplc="377616AA" w:tentative="1">
      <w:start w:val="1"/>
      <w:numFmt w:val="lowerLetter"/>
      <w:lvlText w:val="%5."/>
      <w:lvlJc w:val="left"/>
      <w:pPr>
        <w:ind w:left="3600" w:hanging="360"/>
      </w:pPr>
    </w:lvl>
    <w:lvl w:ilvl="5" w:tplc="C09236EE" w:tentative="1">
      <w:start w:val="1"/>
      <w:numFmt w:val="lowerRoman"/>
      <w:lvlText w:val="%6."/>
      <w:lvlJc w:val="right"/>
      <w:pPr>
        <w:ind w:left="4320" w:hanging="180"/>
      </w:pPr>
    </w:lvl>
    <w:lvl w:ilvl="6" w:tplc="D0F82FE8" w:tentative="1">
      <w:start w:val="1"/>
      <w:numFmt w:val="decimal"/>
      <w:lvlText w:val="%7."/>
      <w:lvlJc w:val="left"/>
      <w:pPr>
        <w:ind w:left="5040" w:hanging="360"/>
      </w:pPr>
    </w:lvl>
    <w:lvl w:ilvl="7" w:tplc="34340B2E" w:tentative="1">
      <w:start w:val="1"/>
      <w:numFmt w:val="lowerLetter"/>
      <w:lvlText w:val="%8."/>
      <w:lvlJc w:val="left"/>
      <w:pPr>
        <w:ind w:left="5760" w:hanging="360"/>
      </w:pPr>
    </w:lvl>
    <w:lvl w:ilvl="8" w:tplc="25F0D210" w:tentative="1">
      <w:start w:val="1"/>
      <w:numFmt w:val="lowerRoman"/>
      <w:lvlText w:val="%9."/>
      <w:lvlJc w:val="right"/>
      <w:pPr>
        <w:ind w:left="6480" w:hanging="180"/>
      </w:pPr>
    </w:lvl>
  </w:abstractNum>
  <w:abstractNum w:abstractNumId="16" w15:restartNumberingAfterBreak="0">
    <w:nsid w:val="7A4164FF"/>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7" w15:restartNumberingAfterBreak="0">
    <w:nsid w:val="7B071B2E"/>
    <w:multiLevelType w:val="multilevel"/>
    <w:tmpl w:val="7E5E4A3C"/>
    <w:lvl w:ilvl="0">
      <w:start w:val="1"/>
      <w:numFmt w:val="bullet"/>
      <w:lvlText w:val=""/>
      <w:lvlJc w:val="left"/>
      <w:pPr>
        <w:ind w:left="360" w:hanging="360"/>
      </w:pPr>
      <w:rPr>
        <w:rFonts w:ascii="Symbol" w:hAnsi="Symbol"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7F180938"/>
    <w:multiLevelType w:val="multilevel"/>
    <w:tmpl w:val="8A58DB0E"/>
    <w:lvl w:ilvl="0">
      <w:start w:val="1"/>
      <w:numFmt w:val="decimal"/>
      <w:lvlText w:val="%1"/>
      <w:lvlJc w:val="left"/>
      <w:pPr>
        <w:ind w:left="432" w:hanging="432"/>
      </w:pPr>
      <w:rPr>
        <w:b/>
        <w:bCs/>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536088281">
    <w:abstractNumId w:val="15"/>
  </w:num>
  <w:num w:numId="2" w16cid:durableId="1178083939">
    <w:abstractNumId w:val="10"/>
  </w:num>
  <w:num w:numId="3" w16cid:durableId="1656252804">
    <w:abstractNumId w:val="12"/>
  </w:num>
  <w:num w:numId="4" w16cid:durableId="939486629">
    <w:abstractNumId w:val="12"/>
  </w:num>
  <w:num w:numId="5" w16cid:durableId="473372094">
    <w:abstractNumId w:val="2"/>
  </w:num>
  <w:num w:numId="6" w16cid:durableId="1465808460">
    <w:abstractNumId w:val="1"/>
  </w:num>
  <w:num w:numId="7" w16cid:durableId="118303108">
    <w:abstractNumId w:val="0"/>
  </w:num>
  <w:num w:numId="8" w16cid:durableId="64300298">
    <w:abstractNumId w:val="3"/>
  </w:num>
  <w:num w:numId="9" w16cid:durableId="630213762">
    <w:abstractNumId w:val="4"/>
  </w:num>
  <w:num w:numId="10" w16cid:durableId="741027874">
    <w:abstractNumId w:val="16"/>
  </w:num>
  <w:num w:numId="11" w16cid:durableId="2100977532">
    <w:abstractNumId w:val="6"/>
  </w:num>
  <w:num w:numId="12" w16cid:durableId="1311978534">
    <w:abstractNumId w:val="11"/>
  </w:num>
  <w:num w:numId="13" w16cid:durableId="1724986384">
    <w:abstractNumId w:val="9"/>
  </w:num>
  <w:num w:numId="14" w16cid:durableId="1339457219">
    <w:abstractNumId w:val="7"/>
  </w:num>
  <w:num w:numId="15" w16cid:durableId="881357899">
    <w:abstractNumId w:val="13"/>
  </w:num>
  <w:num w:numId="16" w16cid:durableId="1120612768">
    <w:abstractNumId w:val="18"/>
  </w:num>
  <w:num w:numId="17" w16cid:durableId="1507553078">
    <w:abstractNumId w:val="17"/>
  </w:num>
  <w:num w:numId="18" w16cid:durableId="420835975">
    <w:abstractNumId w:val="5"/>
  </w:num>
  <w:num w:numId="19" w16cid:durableId="1640957287">
    <w:abstractNumId w:val="14"/>
  </w:num>
  <w:num w:numId="20" w16cid:durableId="99700328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DD4"/>
    <w:rsid w:val="00000FF4"/>
    <w:rsid w:val="000958A9"/>
    <w:rsid w:val="000A07BB"/>
    <w:rsid w:val="000D0ED8"/>
    <w:rsid w:val="001F034C"/>
    <w:rsid w:val="00225B1B"/>
    <w:rsid w:val="00281C78"/>
    <w:rsid w:val="0030790A"/>
    <w:rsid w:val="0035473A"/>
    <w:rsid w:val="003A4E42"/>
    <w:rsid w:val="003E7759"/>
    <w:rsid w:val="003F4E45"/>
    <w:rsid w:val="00465151"/>
    <w:rsid w:val="004701C2"/>
    <w:rsid w:val="00485C7E"/>
    <w:rsid w:val="00487683"/>
    <w:rsid w:val="00490A13"/>
    <w:rsid w:val="004B69CD"/>
    <w:rsid w:val="004B6F3F"/>
    <w:rsid w:val="004E5DF3"/>
    <w:rsid w:val="00513E4E"/>
    <w:rsid w:val="00557C02"/>
    <w:rsid w:val="005F3C30"/>
    <w:rsid w:val="006629C3"/>
    <w:rsid w:val="00693A76"/>
    <w:rsid w:val="00781DEE"/>
    <w:rsid w:val="007D367E"/>
    <w:rsid w:val="008448F5"/>
    <w:rsid w:val="00864649"/>
    <w:rsid w:val="008D1D9C"/>
    <w:rsid w:val="009E6ADF"/>
    <w:rsid w:val="00A23D7B"/>
    <w:rsid w:val="00B2624F"/>
    <w:rsid w:val="00B407C1"/>
    <w:rsid w:val="00D51BBC"/>
    <w:rsid w:val="00DC2ED0"/>
    <w:rsid w:val="00EB7B34"/>
    <w:rsid w:val="00F73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90B0210"/>
  <w15:chartTrackingRefBased/>
  <w15:docId w15:val="{C64DF712-4FA1-C044-B4AD-90728E71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3DD4"/>
    <w:pPr>
      <w:spacing w:after="200" w:line="276" w:lineRule="auto"/>
    </w:pPr>
    <w:rPr>
      <w:rFonts w:ascii="Arial" w:eastAsiaTheme="minorEastAsia" w:hAnsi="Arial"/>
      <w:kern w:val="0"/>
      <w:sz w:val="21"/>
      <w:szCs w:val="22"/>
      <w:lang w:val="en-US"/>
      <w14:ligatures w14:val="none"/>
    </w:rPr>
  </w:style>
  <w:style w:type="paragraph" w:styleId="Heading1">
    <w:name w:val="heading 1"/>
    <w:basedOn w:val="Normal"/>
    <w:next w:val="Normal"/>
    <w:link w:val="Heading1Char"/>
    <w:uiPriority w:val="9"/>
    <w:qFormat/>
    <w:rsid w:val="00000FF4"/>
    <w:pPr>
      <w:keepNext/>
      <w:keepLines/>
      <w:numPr>
        <w:numId w:val="3"/>
      </w:numPr>
      <w:spacing w:before="240"/>
      <w:outlineLvl w:val="0"/>
    </w:pPr>
    <w:rPr>
      <w:rFonts w:eastAsiaTheme="majorEastAsia" w:cs="Times New Roman (Headings CS)"/>
      <w:b/>
      <w:caps/>
      <w:color w:val="0F4761" w:themeColor="accent1" w:themeShade="BF"/>
      <w:sz w:val="32"/>
      <w:szCs w:val="32"/>
    </w:rPr>
  </w:style>
  <w:style w:type="paragraph" w:styleId="Heading2">
    <w:name w:val="heading 2"/>
    <w:basedOn w:val="Heading1"/>
    <w:next w:val="Normal"/>
    <w:link w:val="Heading2Char"/>
    <w:uiPriority w:val="9"/>
    <w:unhideWhenUsed/>
    <w:qFormat/>
    <w:rsid w:val="00000FF4"/>
    <w:pPr>
      <w:numPr>
        <w:numId w:val="0"/>
      </w:numPr>
      <w:tabs>
        <w:tab w:val="num" w:pos="720"/>
      </w:tabs>
      <w:spacing w:before="40"/>
      <w:ind w:left="720" w:hanging="720"/>
      <w:outlineLvl w:val="1"/>
    </w:pPr>
    <w:rPr>
      <w:sz w:val="28"/>
      <w:szCs w:val="26"/>
    </w:rPr>
  </w:style>
  <w:style w:type="paragraph" w:styleId="Heading3">
    <w:name w:val="heading 3"/>
    <w:basedOn w:val="Normal"/>
    <w:next w:val="Normal"/>
    <w:link w:val="Heading3Char"/>
    <w:uiPriority w:val="9"/>
    <w:semiHidden/>
    <w:unhideWhenUsed/>
    <w:qFormat/>
    <w:rsid w:val="00F73DD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DD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73DD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73DD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3DD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3DD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3DD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FF4"/>
    <w:rPr>
      <w:rFonts w:eastAsiaTheme="majorEastAsia" w:cs="Times New Roman (Headings CS)"/>
      <w:b/>
      <w:caps/>
      <w:color w:val="0F4761" w:themeColor="accent1" w:themeShade="BF"/>
      <w:sz w:val="32"/>
      <w:szCs w:val="32"/>
    </w:rPr>
  </w:style>
  <w:style w:type="character" w:customStyle="1" w:styleId="Heading2Char">
    <w:name w:val="Heading 2 Char"/>
    <w:basedOn w:val="DefaultParagraphFont"/>
    <w:link w:val="Heading2"/>
    <w:uiPriority w:val="9"/>
    <w:rsid w:val="00000FF4"/>
    <w:rPr>
      <w:rFonts w:eastAsiaTheme="majorEastAsia" w:cs="Times New Roman (Headings CS)"/>
      <w:b/>
      <w:caps/>
      <w:color w:val="0F4761" w:themeColor="accent1" w:themeShade="BF"/>
      <w:sz w:val="28"/>
      <w:szCs w:val="26"/>
    </w:rPr>
  </w:style>
  <w:style w:type="paragraph" w:styleId="TOC1">
    <w:name w:val="toc 1"/>
    <w:basedOn w:val="Heading1"/>
    <w:next w:val="Normal"/>
    <w:autoRedefine/>
    <w:uiPriority w:val="39"/>
    <w:unhideWhenUsed/>
    <w:rsid w:val="008448F5"/>
    <w:pPr>
      <w:numPr>
        <w:numId w:val="0"/>
      </w:numPr>
      <w:spacing w:before="360" w:after="360" w:line="259" w:lineRule="auto"/>
    </w:pPr>
    <w:rPr>
      <w:rFonts w:asciiTheme="majorHAnsi" w:hAnsiTheme="majorHAnsi" w:cstheme="minorHAnsi"/>
      <w:bCs/>
      <w:sz w:val="24"/>
      <w:u w:val="single"/>
    </w:rPr>
  </w:style>
  <w:style w:type="paragraph" w:customStyle="1" w:styleId="TaliesinArts">
    <w:name w:val="Taliesin Arts"/>
    <w:basedOn w:val="Normal"/>
    <w:qFormat/>
    <w:rsid w:val="008D1D9C"/>
    <w:rPr>
      <w:rFonts w:ascii="Neue Haas Grotesk Text Pro" w:hAnsi="Neue Haas Grotesk Text Pro"/>
    </w:rPr>
  </w:style>
  <w:style w:type="paragraph" w:styleId="FootnoteText">
    <w:name w:val="footnote text"/>
    <w:basedOn w:val="Normal"/>
    <w:link w:val="FootnoteTextChar"/>
    <w:autoRedefine/>
    <w:uiPriority w:val="99"/>
    <w:semiHidden/>
    <w:unhideWhenUsed/>
    <w:rsid w:val="00D51BBC"/>
    <w:rPr>
      <w:rFonts w:ascii="Neue Haas Grotesk Text Pro" w:hAnsi="Neue Haas Grotesk Text Pro"/>
      <w:sz w:val="12"/>
      <w:szCs w:val="20"/>
    </w:rPr>
  </w:style>
  <w:style w:type="character" w:customStyle="1" w:styleId="FootnoteTextChar">
    <w:name w:val="Footnote Text Char"/>
    <w:basedOn w:val="DefaultParagraphFont"/>
    <w:link w:val="FootnoteText"/>
    <w:uiPriority w:val="99"/>
    <w:semiHidden/>
    <w:rsid w:val="00D51BBC"/>
    <w:rPr>
      <w:rFonts w:ascii="Neue Haas Grotesk Text Pro" w:hAnsi="Neue Haas Grotesk Text Pro"/>
      <w:noProof/>
      <w:sz w:val="12"/>
      <w:szCs w:val="20"/>
    </w:rPr>
  </w:style>
  <w:style w:type="character" w:customStyle="1" w:styleId="Heading3Char">
    <w:name w:val="Heading 3 Char"/>
    <w:basedOn w:val="DefaultParagraphFont"/>
    <w:link w:val="Heading3"/>
    <w:uiPriority w:val="9"/>
    <w:semiHidden/>
    <w:rsid w:val="00F73DD4"/>
    <w:rPr>
      <w:rFonts w:eastAsiaTheme="majorEastAsia" w:cstheme="majorBidi"/>
      <w:color w:val="0F4761" w:themeColor="accent1" w:themeShade="BF"/>
      <w:kern w:val="0"/>
      <w:sz w:val="28"/>
      <w:szCs w:val="28"/>
      <w:lang w:eastAsia="en-GB"/>
      <w14:ligatures w14:val="none"/>
    </w:rPr>
  </w:style>
  <w:style w:type="character" w:customStyle="1" w:styleId="Heading4Char">
    <w:name w:val="Heading 4 Char"/>
    <w:basedOn w:val="DefaultParagraphFont"/>
    <w:link w:val="Heading4"/>
    <w:uiPriority w:val="9"/>
    <w:semiHidden/>
    <w:rsid w:val="00F73DD4"/>
    <w:rPr>
      <w:rFonts w:eastAsiaTheme="majorEastAsia"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3DD4"/>
    <w:rPr>
      <w:rFonts w:eastAsiaTheme="majorEastAsia"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3DD4"/>
    <w:rPr>
      <w:rFonts w:eastAsiaTheme="majorEastAsia"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3DD4"/>
    <w:rPr>
      <w:rFonts w:eastAsiaTheme="majorEastAsia"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3DD4"/>
    <w:rPr>
      <w:rFonts w:eastAsiaTheme="majorEastAsia"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3DD4"/>
    <w:rPr>
      <w:rFonts w:eastAsiaTheme="majorEastAsia"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3D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DD4"/>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F73DD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DD4"/>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F73D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3DD4"/>
    <w:rPr>
      <w:rFonts w:ascii="Open Sans" w:hAnsi="Open Sans" w:cs="Times New Roman"/>
      <w:i/>
      <w:iCs/>
      <w:color w:val="404040" w:themeColor="text1" w:themeTint="BF"/>
      <w:kern w:val="0"/>
      <w:lang w:eastAsia="en-GB"/>
      <w14:ligatures w14:val="none"/>
    </w:rPr>
  </w:style>
  <w:style w:type="paragraph" w:styleId="ListParagraph">
    <w:name w:val="List Paragraph"/>
    <w:basedOn w:val="Normal"/>
    <w:uiPriority w:val="34"/>
    <w:qFormat/>
    <w:rsid w:val="00F73DD4"/>
    <w:pPr>
      <w:ind w:left="720"/>
      <w:contextualSpacing/>
    </w:pPr>
  </w:style>
  <w:style w:type="character" w:styleId="IntenseEmphasis">
    <w:name w:val="Intense Emphasis"/>
    <w:basedOn w:val="DefaultParagraphFont"/>
    <w:uiPriority w:val="21"/>
    <w:qFormat/>
    <w:rsid w:val="00F73DD4"/>
    <w:rPr>
      <w:i/>
      <w:iCs/>
      <w:color w:val="0F4761" w:themeColor="accent1" w:themeShade="BF"/>
    </w:rPr>
  </w:style>
  <w:style w:type="paragraph" w:styleId="IntenseQuote">
    <w:name w:val="Intense Quote"/>
    <w:basedOn w:val="Normal"/>
    <w:next w:val="Normal"/>
    <w:link w:val="IntenseQuoteChar"/>
    <w:uiPriority w:val="30"/>
    <w:qFormat/>
    <w:rsid w:val="00F73D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DD4"/>
    <w:rPr>
      <w:rFonts w:ascii="Open Sans" w:hAnsi="Open Sans" w:cs="Times New Roman"/>
      <w:i/>
      <w:iCs/>
      <w:color w:val="0F4761" w:themeColor="accent1" w:themeShade="BF"/>
      <w:kern w:val="0"/>
      <w:lang w:eastAsia="en-GB"/>
      <w14:ligatures w14:val="none"/>
    </w:rPr>
  </w:style>
  <w:style w:type="character" w:styleId="IntenseReference">
    <w:name w:val="Intense Reference"/>
    <w:basedOn w:val="DefaultParagraphFont"/>
    <w:uiPriority w:val="32"/>
    <w:qFormat/>
    <w:rsid w:val="00F73DD4"/>
    <w:rPr>
      <w:b/>
      <w:bCs/>
      <w:smallCaps/>
      <w:color w:val="0F4761" w:themeColor="accent1" w:themeShade="BF"/>
      <w:spacing w:val="5"/>
    </w:rPr>
  </w:style>
  <w:style w:type="paragraph" w:styleId="ListBullet">
    <w:name w:val="List Bullet"/>
    <w:basedOn w:val="Normal"/>
    <w:uiPriority w:val="99"/>
    <w:unhideWhenUsed/>
    <w:rsid w:val="00F73DD4"/>
    <w:pPr>
      <w:numPr>
        <w:numId w:val="5"/>
      </w:numPr>
      <w:tabs>
        <w:tab w:val="clear" w:pos="360"/>
      </w:tabs>
      <w:contextualSpacing/>
    </w:pPr>
  </w:style>
  <w:style w:type="paragraph" w:styleId="ListBullet3">
    <w:name w:val="List Bullet 3"/>
    <w:basedOn w:val="Normal"/>
    <w:uiPriority w:val="99"/>
    <w:unhideWhenUsed/>
    <w:rsid w:val="00F73DD4"/>
    <w:pPr>
      <w:numPr>
        <w:numId w:val="6"/>
      </w:numPr>
      <w:tabs>
        <w:tab w:val="clear" w:pos="1080"/>
      </w:tabs>
      <w:contextualSpacing/>
    </w:pPr>
  </w:style>
  <w:style w:type="paragraph" w:styleId="Header">
    <w:name w:val="header"/>
    <w:basedOn w:val="Normal"/>
    <w:link w:val="HeaderChar"/>
    <w:uiPriority w:val="99"/>
    <w:unhideWhenUsed/>
    <w:rsid w:val="00F73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DD4"/>
    <w:rPr>
      <w:rFonts w:ascii="Arial" w:eastAsiaTheme="minorEastAsia" w:hAnsi="Arial"/>
      <w:kern w:val="0"/>
      <w:sz w:val="21"/>
      <w:szCs w:val="22"/>
      <w:lang w:val="en-US"/>
      <w14:ligatures w14:val="none"/>
    </w:rPr>
  </w:style>
  <w:style w:type="paragraph" w:styleId="Footer">
    <w:name w:val="footer"/>
    <w:basedOn w:val="Normal"/>
    <w:link w:val="FooterChar"/>
    <w:uiPriority w:val="99"/>
    <w:unhideWhenUsed/>
    <w:rsid w:val="00F73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DD4"/>
    <w:rPr>
      <w:rFonts w:ascii="Arial" w:eastAsiaTheme="minorEastAsia" w:hAnsi="Arial"/>
      <w:kern w:val="0"/>
      <w:sz w:val="21"/>
      <w:szCs w:val="22"/>
      <w:lang w:val="en-US"/>
      <w14:ligatures w14:val="none"/>
    </w:rPr>
  </w:style>
  <w:style w:type="paragraph" w:styleId="ListNumber2">
    <w:name w:val="List Number 2"/>
    <w:basedOn w:val="Normal"/>
    <w:uiPriority w:val="99"/>
    <w:unhideWhenUsed/>
    <w:rsid w:val="00F73DD4"/>
    <w:pPr>
      <w:numPr>
        <w:numId w:val="7"/>
      </w:numPr>
      <w:tabs>
        <w:tab w:val="clear" w:pos="643"/>
        <w:tab w:val="num" w:pos="720"/>
      </w:tabs>
      <w:ind w:left="0" w:firstLine="0"/>
      <w:contextualSpacing/>
    </w:pPr>
  </w:style>
  <w:style w:type="character" w:styleId="CommentReference">
    <w:name w:val="annotation reference"/>
    <w:basedOn w:val="DefaultParagraphFont"/>
    <w:uiPriority w:val="99"/>
    <w:semiHidden/>
    <w:unhideWhenUsed/>
    <w:rsid w:val="00F73DD4"/>
    <w:rPr>
      <w:sz w:val="18"/>
      <w:szCs w:val="18"/>
    </w:rPr>
  </w:style>
  <w:style w:type="character" w:styleId="PageNumber">
    <w:name w:val="page number"/>
    <w:basedOn w:val="DefaultParagraphFont"/>
    <w:uiPriority w:val="99"/>
    <w:semiHidden/>
    <w:unhideWhenUsed/>
    <w:rsid w:val="00513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C14601E37184448C91839B7EBC663D" ma:contentTypeVersion="0" ma:contentTypeDescription="Create a new document." ma:contentTypeScope="" ma:versionID="bb9858498d0347890d3ed8b0cfa17d3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1495C9-C6BD-40A4-82FC-A03EEE3B750B}"/>
</file>

<file path=customXml/itemProps2.xml><?xml version="1.0" encoding="utf-8"?>
<ds:datastoreItem xmlns:ds="http://schemas.openxmlformats.org/officeDocument/2006/customXml" ds:itemID="{AAEE0ECE-557E-4DD9-98B3-2C9EF2E1FD9D}"/>
</file>

<file path=customXml/itemProps3.xml><?xml version="1.0" encoding="utf-8"?>
<ds:datastoreItem xmlns:ds="http://schemas.openxmlformats.org/officeDocument/2006/customXml" ds:itemID="{95D241EE-E336-4BE2-B6B4-C9FB21C8675A}"/>
</file>

<file path=docProps/app.xml><?xml version="1.0" encoding="utf-8"?>
<Properties xmlns="http://schemas.openxmlformats.org/officeDocument/2006/extended-properties" xmlns:vt="http://schemas.openxmlformats.org/officeDocument/2006/docPropsVTypes">
  <Template>Normal.dotm</Template>
  <TotalTime>4</TotalTime>
  <Pages>5</Pages>
  <Words>1753</Words>
  <Characters>9998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Warrington morrow</dc:creator>
  <cp:lastModifiedBy>Craig Warrington morrow</cp:lastModifiedBy>
  <cp:revision>5</cp:revision>
  <dcterms:created xsi:type="dcterms:W3CDTF">2026-09-18T14:35:00Z</dcterms:created>
  <dcterms:modified xsi:type="dcterms:W3CDTF">2026-09-21T12:38:00Z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0x0101003DC14601E37184448C91839B7EBC663D</vt:lpwstr>
  </property>
</Properties>
</file>