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1736" w14:textId="20E25646" w:rsidR="000958A9" w:rsidRPr="000958A9" w:rsidRDefault="000958A9" w:rsidP="000958A9">
      <w:pPr>
        <w:pStyle w:val="Title"/>
        <w:spacing w:after="0" w:line="240" w:lineRule="auto"/>
        <w:rPr>
          <w:rFonts w:ascii="Arial" w:hAnsi="Arial" w:cs="Arial"/>
          <w:sz w:val="28"/>
          <w:szCs w:val="28"/>
        </w:rPr>
      </w:pPr>
    </w:p>
    <w:p w14:paraId="3087ECC1" w14:textId="2614853C" w:rsidR="000958A9" w:rsidRDefault="00000000" w:rsidP="000958A9">
      <w:pPr>
        <w:pStyle w:val="Title"/>
        <w:spacing w:after="0" w:line="240" w:lineRule="auto"/>
        <w:rPr>
          <w:rFonts w:ascii="Arial" w:hAnsi="Arial" w:cs="Arial"/>
          <w:sz w:val="28"/>
          <w:szCs w:val="28"/>
        </w:rPr>
      </w:pPr>
      <w:r w:rsidRPr="000958A9">
        <w:rPr>
          <w:rFonts w:ascii="Arial" w:hAnsi="Arial" w:cs="Arial"/>
          <w:sz w:val="28"/>
          <w:szCs w:val="28"/>
          <w:lang w:val="cy-GB"/>
        </w:rPr>
        <w:t>Rheoliadau, Polisïau a Gweithdrefnau Craidd</w:t>
      </w:r>
    </w:p>
    <w:p w14:paraId="3D997B89" w14:textId="77777777" w:rsidR="000958A9" w:rsidRPr="000958A9" w:rsidRDefault="000958A9" w:rsidP="000958A9"/>
    <w:p w14:paraId="699286BF" w14:textId="430011DF" w:rsidR="000958A9" w:rsidRDefault="00000000" w:rsidP="000958A9">
      <w:pPr>
        <w:spacing w:after="0" w:line="240" w:lineRule="auto"/>
        <w:rPr>
          <w:rFonts w:cs="Arial"/>
          <w:color w:val="000000" w:themeColor="text1"/>
          <w:sz w:val="24"/>
          <w:szCs w:val="24"/>
        </w:rPr>
      </w:pPr>
      <w:r w:rsidRPr="000958A9">
        <w:rPr>
          <w:rFonts w:cs="Arial"/>
          <w:b/>
          <w:bCs/>
          <w:color w:val="000000" w:themeColor="text1"/>
          <w:sz w:val="24"/>
          <w:szCs w:val="24"/>
          <w:lang w:val="cy-GB"/>
        </w:rPr>
        <w:t>Dilysrwydd:</w:t>
      </w:r>
      <w:r w:rsidRPr="000958A9">
        <w:rPr>
          <w:rFonts w:cs="Arial"/>
          <w:color w:val="000000" w:themeColor="text1"/>
          <w:sz w:val="24"/>
          <w:szCs w:val="24"/>
          <w:lang w:val="cy-GB"/>
        </w:rPr>
        <w:t xml:space="preserve"> Mae'r ddogfen hon, ddyddiedig </w:t>
      </w:r>
      <w:r w:rsidRPr="000958A9">
        <w:rPr>
          <w:rFonts w:cs="Arial"/>
          <w:b/>
          <w:bCs/>
          <w:color w:val="000000" w:themeColor="text1"/>
          <w:sz w:val="24"/>
          <w:szCs w:val="24"/>
          <w:lang w:val="cy-GB"/>
        </w:rPr>
        <w:t>3/9/2026</w:t>
      </w:r>
      <w:r w:rsidRPr="000958A9">
        <w:rPr>
          <w:rFonts w:cs="Arial"/>
          <w:color w:val="000000" w:themeColor="text1"/>
          <w:sz w:val="24"/>
          <w:szCs w:val="24"/>
          <w:lang w:val="cy-GB"/>
        </w:rPr>
        <w:t>, yn disodli unrhyw reoliadau blaenorol. Mae'r Rheoliadau Craidd hyn yn berthnasol i ho</w:t>
      </w:r>
      <w:r w:rsidR="00B407E2">
        <w:rPr>
          <w:rFonts w:cs="Arial"/>
          <w:color w:val="000000" w:themeColor="text1"/>
          <w:sz w:val="24"/>
          <w:szCs w:val="24"/>
          <w:lang w:val="cy-GB"/>
        </w:rPr>
        <w:t>wybr</w:t>
      </w:r>
      <w:r w:rsidRPr="000958A9">
        <w:rPr>
          <w:rFonts w:cs="Arial"/>
          <w:color w:val="000000" w:themeColor="text1"/>
          <w:sz w:val="24"/>
          <w:szCs w:val="24"/>
          <w:lang w:val="cy-GB"/>
        </w:rPr>
        <w:t xml:space="preserve"> lwybrau Ysgoloriaethau Celfyddydau Creadigol Prifysgol Abertawe  a rhaid eu darllen ar y cyd â Manylion y Llwybr perthnasol sy'n rhan o'r rheoliadau.</w:t>
      </w:r>
    </w:p>
    <w:p w14:paraId="5A350249" w14:textId="77777777" w:rsidR="000958A9" w:rsidRPr="000958A9" w:rsidRDefault="000958A9" w:rsidP="000958A9">
      <w:pPr>
        <w:spacing w:after="0" w:line="240" w:lineRule="auto"/>
        <w:rPr>
          <w:rFonts w:cs="Arial"/>
          <w:color w:val="000000" w:themeColor="text1"/>
          <w:sz w:val="24"/>
          <w:szCs w:val="24"/>
        </w:rPr>
      </w:pPr>
    </w:p>
    <w:p w14:paraId="461AB277" w14:textId="6FE49099" w:rsidR="00F73DD4" w:rsidRDefault="00000000" w:rsidP="000958A9">
      <w:pPr>
        <w:pStyle w:val="ListParagraph"/>
        <w:numPr>
          <w:ilvl w:val="0"/>
          <w:numId w:val="9"/>
        </w:numPr>
        <w:spacing w:after="0" w:line="240" w:lineRule="auto"/>
        <w:ind w:left="567" w:hanging="567"/>
        <w:rPr>
          <w:rFonts w:cs="Arial"/>
          <w:b/>
          <w:color w:val="000000" w:themeColor="text1"/>
          <w:sz w:val="28"/>
          <w:szCs w:val="28"/>
        </w:rPr>
      </w:pPr>
      <w:r w:rsidRPr="000958A9">
        <w:rPr>
          <w:rFonts w:cs="Arial"/>
          <w:b/>
          <w:bCs/>
          <w:color w:val="000000" w:themeColor="text1"/>
          <w:sz w:val="28"/>
          <w:szCs w:val="28"/>
          <w:lang w:val="cy-GB"/>
        </w:rPr>
        <w:t>Cyflwyniad a Llywodraethiant</w:t>
      </w:r>
    </w:p>
    <w:p w14:paraId="5D4658BB" w14:textId="77777777" w:rsidR="000958A9" w:rsidRPr="000958A9" w:rsidRDefault="000958A9" w:rsidP="000958A9">
      <w:pPr>
        <w:pStyle w:val="ListParagraph"/>
        <w:spacing w:after="0" w:line="240" w:lineRule="auto"/>
        <w:ind w:left="567"/>
        <w:rPr>
          <w:rFonts w:cs="Arial"/>
          <w:b/>
          <w:color w:val="000000" w:themeColor="text1"/>
          <w:sz w:val="28"/>
          <w:szCs w:val="28"/>
        </w:rPr>
      </w:pPr>
    </w:p>
    <w:p w14:paraId="2F1B4833" w14:textId="29ABDC0B"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Mae'r rheoliadau hyn yn llywodraethu Ysgoloriaethau Celfyddydau Creadigol Prifysgol Abertawe, gan gynnwys eu gweithrediad, y costau i Brifysgol Abertawe a rhwymedigaethau'r ysgolheigion.</w:t>
      </w:r>
    </w:p>
    <w:p w14:paraId="44ADAB63" w14:textId="296486C8"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Llwybrau'r Ysgoloriaeth Celfyddydau Creadigol yw:</w:t>
      </w:r>
    </w:p>
    <w:p w14:paraId="5594CD28"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Cerddoriaeth - Offerynnol a Lais;</w:t>
      </w:r>
    </w:p>
    <w:p w14:paraId="488F495A"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Dawns a Chelfyddydau Theatr;</w:t>
      </w:r>
    </w:p>
    <w:p w14:paraId="3BFDE906"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Y Cyfryngau a'r Celfyddydau Gweledol;</w:t>
      </w:r>
    </w:p>
    <w:p w14:paraId="419A3637"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Ysgrifennu Creadigol.</w:t>
      </w:r>
    </w:p>
    <w:p w14:paraId="16A23612" w14:textId="77777777"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Bwrdd Diwylliant Prifysgol Abertawe sydd â chyfrifoldeb cyffredinol am weithredu'r Ysgoloriaethau Celfyddydau Creadigol.</w:t>
      </w:r>
    </w:p>
    <w:p w14:paraId="01242121" w14:textId="77777777"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Mae'r gwaith rheoli, cyflawni a gweinyddu o ddydd i ddydd wedi'i ddirprwyo i Swyddog Datblygu'r Celfyddydau a Diwylliant.</w:t>
      </w:r>
    </w:p>
    <w:p w14:paraId="666FB28C" w14:textId="3BE09BFD"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 Swyddog Datblygu'r Celfyddydau a Diwylliant yn gwneud penderfyniadau ar ddyfarnu, adnewyddu a rheoli ysgoloriaethau, yn unol â rheoliadau Bwrdd Diwylliant Prifysgol Abertawe a, lle bo'n berthnasol, gan ymgynghori â phartneriaid perthnasol.</w:t>
      </w:r>
    </w:p>
    <w:p w14:paraId="6BD40C24" w14:textId="77777777" w:rsidR="00F73DD4" w:rsidRPr="000958A9" w:rsidRDefault="00F73DD4" w:rsidP="000958A9">
      <w:pPr>
        <w:pStyle w:val="ListBullet"/>
        <w:numPr>
          <w:ilvl w:val="0"/>
          <w:numId w:val="0"/>
        </w:numPr>
        <w:spacing w:after="0" w:line="240" w:lineRule="auto"/>
        <w:ind w:left="567" w:hanging="567"/>
        <w:rPr>
          <w:rFonts w:cs="Arial"/>
          <w:color w:val="000000" w:themeColor="text1"/>
          <w:sz w:val="24"/>
          <w:szCs w:val="24"/>
        </w:rPr>
      </w:pPr>
    </w:p>
    <w:p w14:paraId="3C9DD9FF" w14:textId="4749262A" w:rsidR="00F73DD4" w:rsidRDefault="00000000" w:rsidP="000958A9">
      <w:pPr>
        <w:pStyle w:val="ListBullet"/>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Pwy sy'n gymwys?</w:t>
      </w:r>
    </w:p>
    <w:p w14:paraId="671D9FD9" w14:textId="77777777" w:rsidR="000958A9" w:rsidRPr="000958A9" w:rsidRDefault="000958A9" w:rsidP="000958A9">
      <w:pPr>
        <w:pStyle w:val="ListBullet"/>
        <w:numPr>
          <w:ilvl w:val="0"/>
          <w:numId w:val="0"/>
        </w:numPr>
        <w:spacing w:after="0" w:line="240" w:lineRule="auto"/>
        <w:ind w:left="567"/>
        <w:rPr>
          <w:rFonts w:cs="Arial"/>
          <w:b/>
          <w:bCs/>
          <w:color w:val="000000" w:themeColor="text1"/>
          <w:sz w:val="28"/>
          <w:szCs w:val="28"/>
        </w:rPr>
      </w:pPr>
    </w:p>
    <w:p w14:paraId="0EC0E46E" w14:textId="041F2C1B"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 ysgoloriaethau ar gael i fyfyrwyr amser llawn ym Mhrifysgol Abertawe sydd wedi cofrestru ar raglenni gradd a addysgir ac ymchwil.</w:t>
      </w:r>
    </w:p>
    <w:p w14:paraId="19080CCE" w14:textId="40CE1282"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Nid yw ysgoloriaethau ar gael i fyfyrwyr cyfnewid, myfyrwyr rhan-amser neu fyfyrwyr sydd wedi cofrestru ar gyrsiau sy'n para llai na blwyddyn academaidd.</w:t>
      </w:r>
    </w:p>
    <w:p w14:paraId="64E00131" w14:textId="44A571DF"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Dim ond un Ysgoloriaeth Celfyddydau Creadigol y gellir ei dal ar unrhyw adeg.</w:t>
      </w:r>
    </w:p>
    <w:p w14:paraId="009AA426" w14:textId="184D9B3D"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Ni chaniateir dal Ysgoloriaeth Celfyddydau Creadigol ar yr un pryd ag Ysgoloriaeth Chwaraeon neu Ysgoloriaeth Gorawl ac Organ Mystwyr Abertawe.</w:t>
      </w:r>
    </w:p>
    <w:p w14:paraId="4797F622" w14:textId="0883D464"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 xml:space="preserve">Mae'n rhaid i ymgeiswyr fodloni’r meini prawf a nodir ym Manylion y Llwybr perthnasol. </w:t>
      </w:r>
    </w:p>
    <w:p w14:paraId="44D7E393" w14:textId="77777777"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Gall fod yn anodd cyfuno rhai cyrsiau â rhwymedigaethau ysgoloriaeth. Bydd Prifysgol Abertawe'n ceisio bod yn hyblyg ond efallai na fydd modd cysoni galwadau cystadleuol bob amser, yn enwedig lle mae ymrwymiadau anacademaidd eraill yn cyfyngu ar hyblygrwydd ysgolhaig.</w:t>
      </w:r>
    </w:p>
    <w:p w14:paraId="28754D2C"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0C5C1A77" w14:textId="160E7CD6"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Hyd, Adnewyddu ac Adolygu</w:t>
      </w:r>
    </w:p>
    <w:p w14:paraId="575EAEA6"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446FFDB4" w14:textId="5108AEBF"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Caiff ysgoloriaethau eu dyfarnu am flwyddyn ac ni chânt eu hadnewyddu'n awtomatig.</w:t>
      </w:r>
    </w:p>
    <w:p w14:paraId="01D12094" w14:textId="77777777" w:rsidR="000958A9"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lastRenderedPageBreak/>
        <w:t>Gall ysgolheigion presennol gyflwyno cais i'w hysgoloriaeth gael ei hadnewyddu a byddant yn cael blaenoriaeth wrth ystyried ceisiadau, yn amodol ar:</w:t>
      </w:r>
    </w:p>
    <w:p w14:paraId="4B6534DF" w14:textId="77777777" w:rsidR="000958A9" w:rsidRPr="000958A9" w:rsidRDefault="00000000"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gyfranogiad boddhaol yn y gweithgareddau gofynnol;</w:t>
      </w:r>
    </w:p>
    <w:p w14:paraId="04AA2914" w14:textId="77777777" w:rsidR="000958A9" w:rsidRPr="000958A9" w:rsidRDefault="00000000"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cynnydd academaidd boddhaol;</w:t>
      </w:r>
    </w:p>
    <w:p w14:paraId="0EF6A47C" w14:textId="77777777" w:rsidR="000958A9" w:rsidRPr="000958A9" w:rsidRDefault="00000000"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sz w:val="24"/>
          <w:szCs w:val="24"/>
          <w:lang w:val="cy-GB"/>
        </w:rPr>
        <w:t>tystiolaeth barhaus o safon briodol o ymarfer creadigol o fewn llwybr eu hysgoloriaeth</w:t>
      </w:r>
    </w:p>
    <w:p w14:paraId="552E699C" w14:textId="68C8FE50"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Gall Prifysgol Abertawe ailddyrannu ysgoloriaethau'n llawn neu'n rhannol bob blwyddyn er mwyn cynnal safon a chydbwysedd y cynllun.</w:t>
      </w:r>
    </w:p>
    <w:p w14:paraId="35C8C596" w14:textId="4C402DEB"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 Swyddog Datblygu’r Celfyddydau a Diwylliant yn gwneud penderfyniadau ynghylch adnewyddu ac ailddyrannu yn unol â rheoliadau Bwrdd Diwylliant Prifysgol Abertawe, gan ymgynghori â phartneriaid perthnasol lle bo'n briodol.</w:t>
      </w:r>
    </w:p>
    <w:p w14:paraId="5F6598E8" w14:textId="0DEC47EF"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Bydd Swyddog Datblygu’r Celfyddydau a Diwylliant yn adolygu cynnydd, safon ac ymrwymiad ysgolheigion yn barhaus. Fel arfer, ymdrinnir â phryderon am gynnydd, safon neu ymrwymiad drwy broses adolygu fesul cam, a all gynnwys cymorth anffurfiol, rhybudd ffurfiol, atal elfennau o'r ysgoloriaeth neu derfynu'r ysgoloriaeth os na chaiff pryderon eu datrys. Pan gaiff ysgoloriaeth ei therfynu, gall fod angen i'r ysgolhaig ad-dalu rhan o'r arian a ddosbarthwyd eisoes, neu'r holl arian, yn unol â thelerau'r dyfarniad.</w:t>
      </w:r>
    </w:p>
    <w:p w14:paraId="5671102B" w14:textId="12BFB3E8"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Os yw ysgolhaig yn atal ei astudiaethau dros dro ac yn ail-wneud lefel oherwydd salwch neu amgylchiadau lliniarol eraill, gellir adnewyddu'r dyfarniad yn ôl disgresiwn Swyddog Datblygu’r Celfyddydau a Diwylliant, drwy gytundeb â Bwrdd Diwylliant Prifysgol Abertawe.</w:t>
      </w:r>
    </w:p>
    <w:p w14:paraId="5E3A49A9"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3CCE4186" w14:textId="77777777"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Manteision i Ysgolheigion</w:t>
      </w:r>
    </w:p>
    <w:p w14:paraId="05EA8CD4"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71FF5E2"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Gwerth enwol pob Ysgoloriaeth Celfyddydau Creadigol yw £1,350 y flwyddyn.</w:t>
      </w:r>
    </w:p>
    <w:p w14:paraId="1529188E"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Bydd pob ysgolhaig yn cael bwrsariaeth flynyddol gwerth £750 i'w thalu'n uniongyrchol i'r ysgolhaig â'r bwriad o gefnogi ei weithgareddau creadigol.</w:t>
      </w:r>
    </w:p>
    <w:p w14:paraId="44F14665"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Mae pob ysgoloriaeth hefyd yn darparu cymorth datblygu â gwerth enwol o £600 i bob ysgolhaig. Amlinellir ei natur a'i gweinyddiaeth ym Manylion Gofynion y Llwybr perthnasol.</w:t>
      </w:r>
    </w:p>
    <w:p w14:paraId="201DC252"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4504AA56" w14:textId="77777777"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Rhwymedigaethau Ysgolheigion</w:t>
      </w:r>
    </w:p>
    <w:p w14:paraId="24C037DA"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52D5D24B" w14:textId="5EEFDBF2"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sz w:val="24"/>
          <w:szCs w:val="24"/>
          <w:lang w:val="cy-GB"/>
        </w:rPr>
        <w:t>Disgwylir i ysgolheigion wneud cyfraniad gweithredol at fywyd diwylliannol Prifysgol Abertawe, gan gynnwys cymryd rhan mewn cymdeithasau myfyrwyr perthnasol neu weithgarwch diwylliannol priodol a chyflwyno neu rannu eu gwaith ar adegau allweddol yn ystod y flwyddyn academaidd.</w:t>
      </w:r>
    </w:p>
    <w:p w14:paraId="5F3DF859"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Yn gyffredinol, disgwylir i ysgolheigion:</w:t>
      </w:r>
    </w:p>
    <w:p w14:paraId="5EA15969" w14:textId="77777777" w:rsidR="00F73DD4" w:rsidRPr="000958A9" w:rsidRDefault="00000000"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gymryd rhan mewn hyd at dri Diwrnod Agored a/neu ddigwyddiad i Gyn-fyfyrwyr yn ystod y flwyddyn:</w:t>
      </w:r>
    </w:p>
    <w:p w14:paraId="6EF00C40" w14:textId="77777777" w:rsidR="00F73DD4" w:rsidRPr="000958A9" w:rsidRDefault="00000000"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cynorthwyo, lle bo modd, gyda gweithgareddau recriwtio Prifysgol Abertawe;</w:t>
      </w:r>
    </w:p>
    <w:p w14:paraId="35DEE3CA" w14:textId="77777777" w:rsidR="004B69CD" w:rsidRPr="004B69CD" w:rsidRDefault="00000000" w:rsidP="000958A9">
      <w:pPr>
        <w:pStyle w:val="ListBullet"/>
        <w:tabs>
          <w:tab w:val="num" w:pos="360"/>
        </w:tabs>
        <w:spacing w:after="0" w:line="240" w:lineRule="auto"/>
        <w:ind w:left="851" w:hanging="284"/>
        <w:rPr>
          <w:rFonts w:cs="Arial"/>
          <w:color w:val="000000" w:themeColor="text1"/>
          <w:sz w:val="24"/>
          <w:szCs w:val="24"/>
        </w:rPr>
      </w:pPr>
      <w:r w:rsidRPr="004B69CD">
        <w:rPr>
          <w:rFonts w:cs="Arial"/>
          <w:sz w:val="24"/>
          <w:szCs w:val="24"/>
          <w:lang w:val="cy-GB"/>
        </w:rPr>
        <w:t>rhoi cymorth a chyngor i'w cyd-fyfyrwyr lle bo'n briodol, a disgwylir i ysgolheigion sy'n dychwelyd ymgymryd â rôl weithredol yn eu maes gweithgarwch perthnasol;</w:t>
      </w:r>
    </w:p>
    <w:p w14:paraId="10D3C031" w14:textId="64E810F1" w:rsidR="00F73DD4" w:rsidRPr="004B69CD" w:rsidRDefault="00000000" w:rsidP="000958A9">
      <w:pPr>
        <w:pStyle w:val="ListBullet"/>
        <w:tabs>
          <w:tab w:val="num" w:pos="360"/>
        </w:tabs>
        <w:spacing w:after="0" w:line="240" w:lineRule="auto"/>
        <w:ind w:left="851" w:hanging="284"/>
        <w:rPr>
          <w:rFonts w:cs="Arial"/>
          <w:color w:val="000000" w:themeColor="text1"/>
          <w:sz w:val="24"/>
          <w:szCs w:val="24"/>
        </w:rPr>
      </w:pPr>
      <w:r w:rsidRPr="004B69CD">
        <w:rPr>
          <w:rFonts w:cs="Arial"/>
          <w:color w:val="000000" w:themeColor="text1"/>
          <w:sz w:val="24"/>
          <w:szCs w:val="24"/>
          <w:lang w:val="cy-GB"/>
        </w:rPr>
        <w:t>cynnal cynnydd academaidd boddhaol.</w:t>
      </w:r>
    </w:p>
    <w:p w14:paraId="7FD7561B"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lastRenderedPageBreak/>
        <w:t>Disgwylir i ysgolheigion gydbwyso ymrwymiadau academaidd a rhai'r ysgoloriaeth. Mae amgylchiadau lliniarol, megis salwch neu brofedigaeth, a gwrthdaro â gweithgaredd academaidd cynlluniedig, yn enwedig arholiadau, yn rhesymau dilys dros beidio â bodloni ymrwymiad ysgoloriaeth.</w:t>
      </w:r>
    </w:p>
    <w:p w14:paraId="258C5525"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Ni ddylai ysgolheigion or-ymrwymo i weithgareddau allgyrsiol eraill lle mae hyn yn eu hatal rhag bodloni rhwymedigaethau eu hysgoloriaeth.</w:t>
      </w:r>
    </w:p>
    <w:p w14:paraId="7121BEB2"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Bydd ysgolheigion yn cwrdd â Swyddog Datblygu’r Celfyddydau a Diwylliant o leiaf unwaith bob semester i adolygu cynnydd a chodi unrhyw broblemau gyda'r ysgoloriaeth.</w:t>
      </w:r>
    </w:p>
    <w:p w14:paraId="617F5773"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16AD2BF7" w14:textId="77777777"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Ymgeisio a Meini Prawf Dethol</w:t>
      </w:r>
    </w:p>
    <w:p w14:paraId="5A968C18"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F31CCBB"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Ceir un dyddiad cau bob blwyddyn ar gyfer cyflwyno ceisiadau a chaiff ei hysbysebu ar wefan Prifysgol Abertawe a'i nodi ar y ffurflen gais berthnasol.</w:t>
      </w:r>
    </w:p>
    <w:p w14:paraId="142A4D0D" w14:textId="5C63B6C5"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Caiff yr holl fyfyrwyr cymwys gyflwyno cais. Gall Prifysgol Abertawe benderfynu gwneud cynigion i ymgeiswyr â chymwysterau addas cyn y dyddiad cau.</w:t>
      </w:r>
    </w:p>
    <w:p w14:paraId="384B3CAA"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Mae'n rhaid i ymgeiswyr ddarparu'r dystiolaeth a'r deunyddiau ategol a nodir ym Manylion y Llwybr perthnasol. Lle mae angen cymwysterau ffurfiol, gellir ystyried profiad neu hyfedredd cyfwerth, fel y'i nodir ym Manylion y Llwybr hwnnw.</w:t>
      </w:r>
    </w:p>
    <w:p w14:paraId="72A9992E"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Mae Swyddog Datblygu'r Celfyddydau a Diwylliant yn penderfynu ar y nifer o ysgoloriaethau a fydd ar gael ym mhob llwybr bob blwyddyn.</w:t>
      </w:r>
    </w:p>
    <w:p w14:paraId="15FBD241"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Bydd Panel Dethol Ysgoloriaeth priodol, dan oruchwyliaeth Swyddog Datblygu'r Celfyddydau a Diwylliant, yn dethol ysgolheigion.</w:t>
      </w:r>
    </w:p>
    <w:p w14:paraId="7FBF45EB"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Gall y broses ddethol ystyried ffactorau sy'n benodol i lwybrau gwahanol, fel y'u nodir ym Manylion y Llwybr perthnasol.</w:t>
      </w:r>
    </w:p>
    <w:p w14:paraId="566A0810" w14:textId="3D98E108" w:rsidR="00781DEE" w:rsidRPr="00D01E1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Lle nad yw'r holl ysgoloriaethau'n cael eu dyfarnu, mae Prifysgol Abertawe'n cadw'r hawl i wneud dyfarniadau pro rata yn yr ail semester, yn amodol ar y meini prawf a'r broses ddethol cymwys.</w:t>
      </w:r>
    </w:p>
    <w:p w14:paraId="6F019261" w14:textId="77777777" w:rsidR="00D01E19" w:rsidRDefault="00D01E19" w:rsidP="00D01E19">
      <w:pPr>
        <w:spacing w:after="0" w:line="240" w:lineRule="auto"/>
        <w:rPr>
          <w:rFonts w:cs="Arial"/>
          <w:color w:val="000000" w:themeColor="text1"/>
          <w:sz w:val="24"/>
          <w:szCs w:val="24"/>
        </w:rPr>
      </w:pPr>
    </w:p>
    <w:p w14:paraId="39AA0AE9" w14:textId="77777777" w:rsidR="00D01E19" w:rsidRDefault="00D01E19" w:rsidP="00D01E19">
      <w:pPr>
        <w:spacing w:after="0" w:line="240" w:lineRule="auto"/>
        <w:rPr>
          <w:rFonts w:cs="Arial"/>
          <w:color w:val="000000" w:themeColor="text1"/>
          <w:sz w:val="24"/>
          <w:szCs w:val="24"/>
        </w:rPr>
      </w:pPr>
    </w:p>
    <w:p w14:paraId="574A822B" w14:textId="77777777" w:rsidR="00D01E19" w:rsidRDefault="00D01E19" w:rsidP="00D01E19">
      <w:pPr>
        <w:spacing w:after="0" w:line="240" w:lineRule="auto"/>
        <w:rPr>
          <w:rFonts w:cs="Arial"/>
          <w:color w:val="000000" w:themeColor="text1"/>
          <w:sz w:val="24"/>
          <w:szCs w:val="24"/>
        </w:rPr>
      </w:pPr>
    </w:p>
    <w:p w14:paraId="58A886EF" w14:textId="77777777" w:rsidR="00D01E19" w:rsidRDefault="00D01E19" w:rsidP="00D01E19">
      <w:pPr>
        <w:spacing w:after="0" w:line="240" w:lineRule="auto"/>
        <w:rPr>
          <w:rFonts w:cs="Arial"/>
          <w:color w:val="000000" w:themeColor="text1"/>
          <w:sz w:val="24"/>
          <w:szCs w:val="24"/>
        </w:rPr>
      </w:pPr>
    </w:p>
    <w:p w14:paraId="3757B788" w14:textId="77777777" w:rsidR="00D01E19" w:rsidRDefault="00D01E19" w:rsidP="00D01E19">
      <w:pPr>
        <w:spacing w:after="0" w:line="240" w:lineRule="auto"/>
        <w:rPr>
          <w:rFonts w:cs="Arial"/>
          <w:color w:val="000000" w:themeColor="text1"/>
          <w:sz w:val="24"/>
          <w:szCs w:val="24"/>
        </w:rPr>
      </w:pPr>
    </w:p>
    <w:p w14:paraId="247F9994" w14:textId="77777777" w:rsidR="00D01E19" w:rsidRDefault="00D01E19" w:rsidP="00D01E19">
      <w:pPr>
        <w:spacing w:after="0" w:line="240" w:lineRule="auto"/>
        <w:rPr>
          <w:rFonts w:cs="Arial"/>
          <w:color w:val="000000" w:themeColor="text1"/>
          <w:sz w:val="24"/>
          <w:szCs w:val="24"/>
        </w:rPr>
      </w:pPr>
    </w:p>
    <w:p w14:paraId="285FEDC8" w14:textId="77777777" w:rsidR="00D01E19" w:rsidRDefault="00D01E19" w:rsidP="00D01E19">
      <w:pPr>
        <w:spacing w:after="0" w:line="240" w:lineRule="auto"/>
        <w:rPr>
          <w:rFonts w:cs="Arial"/>
          <w:color w:val="000000" w:themeColor="text1"/>
          <w:sz w:val="24"/>
          <w:szCs w:val="24"/>
        </w:rPr>
      </w:pPr>
    </w:p>
    <w:p w14:paraId="2B470E47" w14:textId="77777777" w:rsidR="00D01E19" w:rsidRDefault="00D01E19" w:rsidP="00D01E19">
      <w:pPr>
        <w:spacing w:after="0" w:line="240" w:lineRule="auto"/>
        <w:rPr>
          <w:rFonts w:cs="Arial"/>
          <w:color w:val="000000" w:themeColor="text1"/>
          <w:sz w:val="24"/>
          <w:szCs w:val="24"/>
        </w:rPr>
      </w:pPr>
    </w:p>
    <w:p w14:paraId="5053226C" w14:textId="77777777" w:rsidR="00D01E19" w:rsidRDefault="00D01E19" w:rsidP="00D01E19">
      <w:pPr>
        <w:spacing w:after="0" w:line="240" w:lineRule="auto"/>
        <w:rPr>
          <w:rFonts w:cs="Arial"/>
          <w:color w:val="000000" w:themeColor="text1"/>
          <w:sz w:val="24"/>
          <w:szCs w:val="24"/>
        </w:rPr>
      </w:pPr>
    </w:p>
    <w:p w14:paraId="16F7D78C" w14:textId="77777777" w:rsidR="00D01E19" w:rsidRDefault="00D01E19" w:rsidP="00D01E19">
      <w:pPr>
        <w:spacing w:after="0" w:line="240" w:lineRule="auto"/>
        <w:rPr>
          <w:rFonts w:cs="Arial"/>
          <w:color w:val="000000" w:themeColor="text1"/>
          <w:sz w:val="24"/>
          <w:szCs w:val="24"/>
        </w:rPr>
      </w:pPr>
    </w:p>
    <w:p w14:paraId="61ECD4DE" w14:textId="77777777" w:rsidR="00D01E19" w:rsidRDefault="00D01E19" w:rsidP="00D01E19">
      <w:pPr>
        <w:spacing w:after="0" w:line="240" w:lineRule="auto"/>
        <w:rPr>
          <w:rFonts w:cs="Arial"/>
          <w:color w:val="000000" w:themeColor="text1"/>
          <w:sz w:val="24"/>
          <w:szCs w:val="24"/>
        </w:rPr>
      </w:pPr>
    </w:p>
    <w:p w14:paraId="3F629230" w14:textId="77777777" w:rsidR="00D01E19" w:rsidRDefault="00D01E19" w:rsidP="00D01E19">
      <w:pPr>
        <w:spacing w:after="0" w:line="240" w:lineRule="auto"/>
        <w:rPr>
          <w:rFonts w:cs="Arial"/>
          <w:color w:val="000000" w:themeColor="text1"/>
          <w:sz w:val="24"/>
          <w:szCs w:val="24"/>
        </w:rPr>
      </w:pPr>
    </w:p>
    <w:p w14:paraId="637DB2F9" w14:textId="77777777" w:rsidR="00D01E19" w:rsidRDefault="00D01E19" w:rsidP="00D01E19">
      <w:pPr>
        <w:spacing w:after="0" w:line="240" w:lineRule="auto"/>
        <w:rPr>
          <w:rFonts w:cs="Arial"/>
          <w:color w:val="000000" w:themeColor="text1"/>
          <w:sz w:val="24"/>
          <w:szCs w:val="24"/>
        </w:rPr>
      </w:pPr>
    </w:p>
    <w:p w14:paraId="27299377" w14:textId="77777777" w:rsidR="00D01E19" w:rsidRDefault="00D01E19" w:rsidP="00D01E19">
      <w:pPr>
        <w:spacing w:after="0" w:line="240" w:lineRule="auto"/>
        <w:rPr>
          <w:rFonts w:cs="Arial"/>
          <w:color w:val="000000" w:themeColor="text1"/>
          <w:sz w:val="24"/>
          <w:szCs w:val="24"/>
        </w:rPr>
      </w:pPr>
    </w:p>
    <w:p w14:paraId="1C7DDA36" w14:textId="77777777" w:rsidR="00D01E19" w:rsidRDefault="00D01E19" w:rsidP="00D01E19">
      <w:pPr>
        <w:spacing w:after="0" w:line="240" w:lineRule="auto"/>
        <w:rPr>
          <w:rFonts w:cs="Arial"/>
          <w:color w:val="000000" w:themeColor="text1"/>
          <w:sz w:val="24"/>
          <w:szCs w:val="24"/>
        </w:rPr>
      </w:pPr>
    </w:p>
    <w:p w14:paraId="79651DA7" w14:textId="77777777" w:rsidR="00D01E19" w:rsidRDefault="00D01E19" w:rsidP="00D01E19">
      <w:pPr>
        <w:spacing w:after="0" w:line="240" w:lineRule="auto"/>
        <w:rPr>
          <w:rFonts w:cs="Arial"/>
          <w:color w:val="000000" w:themeColor="text1"/>
          <w:sz w:val="24"/>
          <w:szCs w:val="24"/>
        </w:rPr>
      </w:pPr>
    </w:p>
    <w:p w14:paraId="3551EF6F" w14:textId="77777777" w:rsidR="00D01E19" w:rsidRDefault="00D01E19" w:rsidP="00D01E19">
      <w:pPr>
        <w:spacing w:after="0" w:line="240" w:lineRule="auto"/>
        <w:rPr>
          <w:rFonts w:cs="Arial"/>
          <w:color w:val="000000" w:themeColor="text1"/>
          <w:sz w:val="24"/>
          <w:szCs w:val="24"/>
        </w:rPr>
      </w:pPr>
    </w:p>
    <w:p w14:paraId="01B96745" w14:textId="77777777" w:rsidR="00D01E19" w:rsidRDefault="00D01E19" w:rsidP="00D01E19">
      <w:pPr>
        <w:spacing w:after="0" w:line="240" w:lineRule="auto"/>
        <w:rPr>
          <w:rFonts w:cs="Arial"/>
          <w:color w:val="000000" w:themeColor="text1"/>
          <w:sz w:val="24"/>
          <w:szCs w:val="24"/>
        </w:rPr>
      </w:pPr>
    </w:p>
    <w:p w14:paraId="71659501" w14:textId="77777777" w:rsidR="00D01E19" w:rsidRDefault="00D01E19" w:rsidP="00D01E19">
      <w:pPr>
        <w:spacing w:after="0" w:line="240" w:lineRule="auto"/>
        <w:rPr>
          <w:rFonts w:cs="Arial"/>
          <w:color w:val="000000" w:themeColor="text1"/>
          <w:sz w:val="24"/>
          <w:szCs w:val="24"/>
        </w:rPr>
      </w:pPr>
    </w:p>
    <w:p w14:paraId="15C911FE" w14:textId="77777777" w:rsidR="00D01E19" w:rsidRDefault="00D01E19" w:rsidP="00D01E19">
      <w:pPr>
        <w:spacing w:after="0" w:line="240" w:lineRule="auto"/>
        <w:rPr>
          <w:rFonts w:cs="Arial"/>
          <w:color w:val="000000" w:themeColor="text1"/>
          <w:sz w:val="24"/>
          <w:szCs w:val="24"/>
        </w:rPr>
      </w:pPr>
    </w:p>
    <w:p w14:paraId="44C07BD7" w14:textId="77777777" w:rsidR="00D01E19" w:rsidRDefault="00D01E19" w:rsidP="00D01E19">
      <w:pPr>
        <w:spacing w:after="0" w:line="240" w:lineRule="auto"/>
        <w:rPr>
          <w:rFonts w:cs="Arial"/>
          <w:color w:val="000000" w:themeColor="text1"/>
          <w:sz w:val="24"/>
          <w:szCs w:val="24"/>
        </w:rPr>
      </w:pPr>
    </w:p>
    <w:p w14:paraId="04CC83B0" w14:textId="77777777" w:rsidR="00D01E19" w:rsidRDefault="00D01E19" w:rsidP="00D01E19">
      <w:pPr>
        <w:spacing w:after="0" w:line="240" w:lineRule="auto"/>
        <w:rPr>
          <w:rFonts w:cs="Arial"/>
          <w:color w:val="000000" w:themeColor="text1"/>
          <w:sz w:val="24"/>
          <w:szCs w:val="24"/>
        </w:rPr>
      </w:pPr>
    </w:p>
    <w:p w14:paraId="763E3E6C" w14:textId="77777777" w:rsidR="00D01E19" w:rsidRPr="00120BDA" w:rsidRDefault="00D01E19" w:rsidP="00D01E19">
      <w:pPr>
        <w:rPr>
          <w:rFonts w:cs="Arial"/>
          <w:bCs/>
          <w:sz w:val="32"/>
          <w:szCs w:val="32"/>
        </w:rPr>
      </w:pPr>
      <w:r w:rsidRPr="00120BDA">
        <w:rPr>
          <w:rFonts w:cs="Arial"/>
          <w:bCs/>
          <w:sz w:val="32"/>
          <w:szCs w:val="32"/>
          <w:lang w:val="cy-GB"/>
        </w:rPr>
        <w:t>Manylion: Y Cyfryngau a'r Celfyddydau Gweledol</w:t>
      </w:r>
    </w:p>
    <w:p w14:paraId="5216965D" w14:textId="45B351FB" w:rsidR="00D01E19" w:rsidRPr="00D01E19" w:rsidRDefault="00D01E19" w:rsidP="00D01E19">
      <w:pPr>
        <w:rPr>
          <w:rFonts w:cs="Arial"/>
        </w:rPr>
      </w:pPr>
      <w:r w:rsidRPr="00120BDA">
        <w:rPr>
          <w:rFonts w:cs="Arial"/>
          <w:lang w:val="cy-GB"/>
        </w:rPr>
        <w:t>Mae Manylion y Llwybr hwn yn rhan o Reoliadau Ysgoloriaethau Celfyddydau Creadigol Prifysgol Abertawe a rhaid eu darllen ar y cyd â’r Rheoliadau, Polisïau a Gweithdrefnau Craidd uchod.</w:t>
      </w:r>
    </w:p>
    <w:p w14:paraId="47935928" w14:textId="3CD3F11F" w:rsidR="00D01E19" w:rsidRPr="00120BDA" w:rsidRDefault="00D01E19" w:rsidP="00D01E19">
      <w:pPr>
        <w:pStyle w:val="ListParagraph"/>
        <w:numPr>
          <w:ilvl w:val="0"/>
          <w:numId w:val="17"/>
        </w:numPr>
        <w:spacing w:after="0" w:line="240" w:lineRule="auto"/>
        <w:ind w:left="709" w:hanging="709"/>
        <w:outlineLvl w:val="2"/>
        <w:rPr>
          <w:rFonts w:cs="Arial"/>
          <w:b/>
          <w:bCs/>
        </w:rPr>
      </w:pPr>
      <w:r w:rsidRPr="00120BDA">
        <w:rPr>
          <w:rFonts w:cs="Arial"/>
          <w:b/>
          <w:bCs/>
          <w:lang w:val="cy-GB"/>
        </w:rPr>
        <w:t>Llwybr</w:t>
      </w:r>
      <w:r w:rsidRPr="00B407E2">
        <w:rPr>
          <w:rFonts w:cs="Arial"/>
          <w:b/>
          <w:bCs/>
          <w:lang w:val="cy-GB"/>
        </w:rPr>
        <w:t xml:space="preserve"> y</w:t>
      </w:r>
      <w:r w:rsidR="00B407E2" w:rsidRPr="00B407E2">
        <w:rPr>
          <w:rFonts w:cs="Arial"/>
          <w:b/>
          <w:bCs/>
          <w:lang w:val="cy-GB"/>
        </w:rPr>
        <w:t xml:space="preserve"> </w:t>
      </w:r>
      <w:proofErr w:type="spellStart"/>
      <w:r w:rsidR="00B407E2" w:rsidRPr="00B407E2">
        <w:rPr>
          <w:b/>
          <w:bCs/>
        </w:rPr>
        <w:t>Cyfryngau</w:t>
      </w:r>
      <w:proofErr w:type="spellEnd"/>
      <w:r w:rsidR="00B407E2" w:rsidRPr="00B407E2">
        <w:rPr>
          <w:b/>
          <w:bCs/>
        </w:rPr>
        <w:t xml:space="preserve"> </w:t>
      </w:r>
      <w:proofErr w:type="spellStart"/>
      <w:r w:rsidR="00B407E2" w:rsidRPr="00B407E2">
        <w:rPr>
          <w:b/>
          <w:bCs/>
        </w:rPr>
        <w:t>a'r</w:t>
      </w:r>
      <w:proofErr w:type="spellEnd"/>
      <w:r w:rsidR="00B407E2" w:rsidRPr="00B407E2">
        <w:rPr>
          <w:b/>
          <w:bCs/>
        </w:rPr>
        <w:t xml:space="preserve"> </w:t>
      </w:r>
      <w:proofErr w:type="spellStart"/>
      <w:r w:rsidR="00B407E2" w:rsidRPr="00B407E2">
        <w:rPr>
          <w:b/>
          <w:bCs/>
        </w:rPr>
        <w:t>Celfyddydau</w:t>
      </w:r>
      <w:proofErr w:type="spellEnd"/>
      <w:r w:rsidR="00B407E2" w:rsidRPr="00B407E2">
        <w:rPr>
          <w:b/>
          <w:bCs/>
        </w:rPr>
        <w:t xml:space="preserve"> </w:t>
      </w:r>
      <w:proofErr w:type="spellStart"/>
      <w:r w:rsidR="00B407E2" w:rsidRPr="00B407E2">
        <w:rPr>
          <w:b/>
          <w:bCs/>
        </w:rPr>
        <w:t>Gweledol</w:t>
      </w:r>
      <w:proofErr w:type="spellEnd"/>
    </w:p>
    <w:p w14:paraId="7AD03888" w14:textId="68405A65" w:rsidR="00D01E19" w:rsidRPr="00120BDA" w:rsidRDefault="00D01E19" w:rsidP="00D01E19">
      <w:pPr>
        <w:pStyle w:val="ListParagraph"/>
        <w:numPr>
          <w:ilvl w:val="1"/>
          <w:numId w:val="17"/>
        </w:numPr>
        <w:spacing w:after="0" w:line="240" w:lineRule="auto"/>
        <w:ind w:left="709" w:hanging="709"/>
        <w:rPr>
          <w:rFonts w:cs="Arial"/>
        </w:rPr>
      </w:pPr>
      <w:r w:rsidRPr="00120BDA">
        <w:rPr>
          <w:rFonts w:cs="Arial"/>
          <w:lang w:val="cy-GB"/>
        </w:rPr>
        <w:t xml:space="preserve">Mae </w:t>
      </w:r>
      <w:proofErr w:type="spellStart"/>
      <w:r w:rsidR="00B407E2">
        <w:t>Llwybr</w:t>
      </w:r>
      <w:proofErr w:type="spellEnd"/>
      <w:r w:rsidR="00B407E2">
        <w:t xml:space="preserve"> y </w:t>
      </w:r>
      <w:proofErr w:type="spellStart"/>
      <w:r w:rsidR="00B407E2">
        <w:t>Cyfryngau</w:t>
      </w:r>
      <w:proofErr w:type="spellEnd"/>
      <w:r w:rsidR="00B407E2">
        <w:t xml:space="preserve"> </w:t>
      </w:r>
      <w:proofErr w:type="spellStart"/>
      <w:r w:rsidR="00B407E2">
        <w:t>a'r</w:t>
      </w:r>
      <w:proofErr w:type="spellEnd"/>
      <w:r w:rsidR="00B407E2">
        <w:t xml:space="preserve"> </w:t>
      </w:r>
      <w:proofErr w:type="spellStart"/>
      <w:r w:rsidR="00B407E2">
        <w:t>Celfyddydau</w:t>
      </w:r>
      <w:proofErr w:type="spellEnd"/>
      <w:r w:rsidR="00B407E2">
        <w:t xml:space="preserve"> </w:t>
      </w:r>
      <w:proofErr w:type="spellStart"/>
      <w:r w:rsidR="00B407E2">
        <w:t>Gweledol</w:t>
      </w:r>
      <w:proofErr w:type="spellEnd"/>
      <w:r w:rsidR="00B407E2" w:rsidRPr="00120BDA">
        <w:rPr>
          <w:rFonts w:cs="Arial"/>
          <w:lang w:val="cy-GB"/>
        </w:rPr>
        <w:t xml:space="preserve"> </w:t>
      </w:r>
      <w:r w:rsidRPr="00120BDA">
        <w:rPr>
          <w:rFonts w:cs="Arial"/>
          <w:lang w:val="cy-GB"/>
        </w:rPr>
        <w:t>yn cefnogi ymarfer creadigol gan gynnwys celfyddydau gweledol, ffotograffiaeth, ffilm, y ddelwedd symudol a chyfryngau cysylltiedig.</w:t>
      </w:r>
    </w:p>
    <w:p w14:paraId="2115B3EB" w14:textId="77777777" w:rsidR="00D01E19" w:rsidRPr="00120BDA" w:rsidRDefault="00D01E19" w:rsidP="00D01E19">
      <w:pPr>
        <w:ind w:left="709" w:hanging="709"/>
        <w:rPr>
          <w:rFonts w:cs="Arial"/>
        </w:rPr>
      </w:pPr>
    </w:p>
    <w:p w14:paraId="58A3F13F" w14:textId="77777777" w:rsidR="00D01E19" w:rsidRPr="00120BDA" w:rsidRDefault="00D01E19" w:rsidP="00D01E19">
      <w:pPr>
        <w:pStyle w:val="ListParagraph"/>
        <w:numPr>
          <w:ilvl w:val="0"/>
          <w:numId w:val="17"/>
        </w:numPr>
        <w:spacing w:after="0" w:line="240" w:lineRule="auto"/>
        <w:ind w:left="709" w:hanging="709"/>
        <w:outlineLvl w:val="2"/>
        <w:rPr>
          <w:rFonts w:cs="Arial"/>
          <w:b/>
          <w:bCs/>
        </w:rPr>
      </w:pPr>
      <w:r w:rsidRPr="00120BDA">
        <w:rPr>
          <w:rFonts w:cs="Arial"/>
          <w:b/>
          <w:bCs/>
          <w:lang w:val="cy-GB"/>
        </w:rPr>
        <w:t>Cymorth Datblygu</w:t>
      </w:r>
    </w:p>
    <w:p w14:paraId="246AE48A" w14:textId="77777777" w:rsidR="00D01E19" w:rsidRPr="00120BDA" w:rsidRDefault="00D01E19" w:rsidP="00D01E19">
      <w:pPr>
        <w:pStyle w:val="ListParagraph"/>
        <w:numPr>
          <w:ilvl w:val="1"/>
          <w:numId w:val="17"/>
        </w:numPr>
        <w:spacing w:after="0" w:line="240" w:lineRule="auto"/>
        <w:ind w:left="709" w:hanging="709"/>
        <w:rPr>
          <w:rFonts w:cs="Arial"/>
        </w:rPr>
      </w:pPr>
      <w:r w:rsidRPr="00120BDA">
        <w:rPr>
          <w:rFonts w:cs="Arial"/>
          <w:lang w:val="cy-GB"/>
        </w:rPr>
        <w:t>Mae'r cymorth datblygu gwerth £600 a ddarperir o dan y Rheoliadau Craidd ar gael drwy'r Gronfa Datblygu Ysgolheigion wedi'i Churadu er mwyn cefnogi datblygiad creadigol a phroffesiynol priodol.</w:t>
      </w:r>
    </w:p>
    <w:p w14:paraId="33CE5621" w14:textId="77777777" w:rsidR="00D01E19" w:rsidRPr="00120BDA" w:rsidRDefault="00D01E19" w:rsidP="00D01E19">
      <w:pPr>
        <w:ind w:left="709" w:hanging="709"/>
        <w:rPr>
          <w:rFonts w:cs="Arial"/>
        </w:rPr>
      </w:pPr>
    </w:p>
    <w:p w14:paraId="0DCAFB38" w14:textId="77777777" w:rsidR="00D01E19" w:rsidRPr="00120BDA" w:rsidRDefault="00D01E19" w:rsidP="00D01E19">
      <w:pPr>
        <w:pStyle w:val="ListParagraph"/>
        <w:numPr>
          <w:ilvl w:val="0"/>
          <w:numId w:val="17"/>
        </w:numPr>
        <w:spacing w:after="0" w:line="240" w:lineRule="auto"/>
        <w:ind w:left="709" w:hanging="709"/>
        <w:outlineLvl w:val="2"/>
        <w:rPr>
          <w:rFonts w:cs="Arial"/>
          <w:b/>
          <w:bCs/>
        </w:rPr>
      </w:pPr>
      <w:r w:rsidRPr="00120BDA">
        <w:rPr>
          <w:rFonts w:cs="Arial"/>
          <w:b/>
          <w:bCs/>
          <w:lang w:val="cy-GB"/>
        </w:rPr>
        <w:t>Rhwymedigaethau Penodol Ysgoloriaeth y Cyfryngau a'r Celfyddydau Gweledol</w:t>
      </w:r>
    </w:p>
    <w:p w14:paraId="3F1454E8" w14:textId="77777777" w:rsidR="00D01E19" w:rsidRPr="00120BDA" w:rsidRDefault="00D01E19" w:rsidP="00D01E19">
      <w:pPr>
        <w:pStyle w:val="ListParagraph"/>
        <w:numPr>
          <w:ilvl w:val="1"/>
          <w:numId w:val="17"/>
        </w:numPr>
        <w:spacing w:after="0" w:line="240" w:lineRule="auto"/>
        <w:ind w:left="709" w:hanging="709"/>
        <w:rPr>
          <w:rFonts w:cs="Arial"/>
        </w:rPr>
      </w:pPr>
      <w:r w:rsidRPr="00120BDA">
        <w:rPr>
          <w:rFonts w:cs="Arial"/>
          <w:lang w:val="cy-GB"/>
        </w:rPr>
        <w:t>Yn ogystal â'r rhwymedigaethau yn y Rheoliadau Craidd, bydd Ysgolheigion y Cyfryngau a'r Celfyddydau Gweledol yn:</w:t>
      </w:r>
    </w:p>
    <w:p w14:paraId="0A0A1FA7" w14:textId="77777777" w:rsidR="00D01E19" w:rsidRPr="00AE700E" w:rsidRDefault="00D01E19" w:rsidP="00D01E19">
      <w:pPr>
        <w:numPr>
          <w:ilvl w:val="0"/>
          <w:numId w:val="16"/>
        </w:numPr>
        <w:spacing w:after="0" w:line="240" w:lineRule="auto"/>
        <w:ind w:left="993" w:hanging="284"/>
        <w:rPr>
          <w:rFonts w:cs="Arial"/>
        </w:rPr>
      </w:pPr>
      <w:r w:rsidRPr="00AE700E">
        <w:rPr>
          <w:rFonts w:cs="Arial"/>
          <w:lang w:val="cy-GB"/>
        </w:rPr>
        <w:t xml:space="preserve">ymaelodi â'r gymdeithas myfyrwyr berthnasol neu gymdeithasau sy'n briodol i'w hymarfer ac yn cyfrannu’n weithredol yn y cymdeithasau hyn; </w:t>
      </w:r>
    </w:p>
    <w:p w14:paraId="416CF534" w14:textId="77777777" w:rsidR="00D01E19" w:rsidRPr="00AE700E" w:rsidRDefault="00D01E19" w:rsidP="00D01E19">
      <w:pPr>
        <w:numPr>
          <w:ilvl w:val="0"/>
          <w:numId w:val="16"/>
        </w:numPr>
        <w:spacing w:after="0" w:line="240" w:lineRule="auto"/>
        <w:ind w:left="993" w:hanging="284"/>
        <w:rPr>
          <w:rFonts w:cs="Arial"/>
        </w:rPr>
      </w:pPr>
      <w:r w:rsidRPr="00AE700E">
        <w:rPr>
          <w:rFonts w:cs="Arial"/>
          <w:lang w:val="cy-GB"/>
        </w:rPr>
        <w:t xml:space="preserve">creu o leiaf un darn o waith newydd yn ystod y flwyddyn academaidd i'w arddangos, ei arddangos ar y sgrîn neu mewn math arall o gyflwyniad cyhoeddus priodol, ynghyd â gwaith ategol lle bo'n briodol; </w:t>
      </w:r>
    </w:p>
    <w:p w14:paraId="0C0793D3" w14:textId="77777777" w:rsidR="00D01E19" w:rsidRPr="00AE700E" w:rsidRDefault="00D01E19" w:rsidP="00D01E19">
      <w:pPr>
        <w:numPr>
          <w:ilvl w:val="0"/>
          <w:numId w:val="16"/>
        </w:numPr>
        <w:spacing w:after="0" w:line="240" w:lineRule="auto"/>
        <w:ind w:left="993" w:hanging="284"/>
        <w:rPr>
          <w:rFonts w:cs="Arial"/>
        </w:rPr>
      </w:pPr>
      <w:r w:rsidRPr="00AE700E">
        <w:rPr>
          <w:rStyle w:val="Strong"/>
          <w:rFonts w:cs="Arial"/>
          <w:b w:val="0"/>
          <w:bCs w:val="0"/>
          <w:lang w:val="cy-GB"/>
        </w:rPr>
        <w:t>ymateb i raglen arddangosfeydd neu ffilmiau Canolfan y Celfyddydau Taliesin a chyfrannu ati drwy eu hymarfer creadigol lle bo'n briodol;</w:t>
      </w:r>
      <w:r w:rsidRPr="00AE700E">
        <w:rPr>
          <w:rFonts w:cs="Arial"/>
          <w:lang w:val="cy-GB"/>
        </w:rPr>
        <w:t xml:space="preserve"> </w:t>
      </w:r>
    </w:p>
    <w:p w14:paraId="19BEC784" w14:textId="77777777" w:rsidR="00D01E19" w:rsidRPr="00AE700E" w:rsidRDefault="00D01E19" w:rsidP="00D01E19">
      <w:pPr>
        <w:pStyle w:val="ListParagraph"/>
        <w:numPr>
          <w:ilvl w:val="0"/>
          <w:numId w:val="16"/>
        </w:numPr>
        <w:spacing w:after="0" w:line="240" w:lineRule="auto"/>
        <w:ind w:left="993" w:hanging="284"/>
        <w:rPr>
          <w:rStyle w:val="Strong"/>
          <w:rFonts w:cs="Arial"/>
          <w:b w:val="0"/>
          <w:bCs w:val="0"/>
        </w:rPr>
      </w:pPr>
      <w:r w:rsidRPr="00AE700E">
        <w:rPr>
          <w:rStyle w:val="Strong"/>
          <w:rFonts w:cs="Arial"/>
          <w:b w:val="0"/>
          <w:bCs w:val="0"/>
          <w:lang w:val="cy-GB"/>
        </w:rPr>
        <w:t>cynorthwyo wrth lunio a chyflwyno rhaglen ffilmiau neu arddangosfeydd Creu Taliesin lle bo'n briodol.</w:t>
      </w:r>
    </w:p>
    <w:p w14:paraId="46F8DFD4" w14:textId="77777777" w:rsidR="00D01E19" w:rsidRPr="00EE5AA7" w:rsidRDefault="00D01E19" w:rsidP="00D01E19">
      <w:pPr>
        <w:pStyle w:val="ListParagraph"/>
        <w:ind w:left="709" w:hanging="709"/>
        <w:rPr>
          <w:rFonts w:cs="Arial"/>
        </w:rPr>
      </w:pPr>
    </w:p>
    <w:p w14:paraId="54AFAFCA" w14:textId="77777777" w:rsidR="00D01E19" w:rsidRPr="00EE5AA7" w:rsidRDefault="00D01E19" w:rsidP="00D01E19">
      <w:pPr>
        <w:pStyle w:val="ListParagraph"/>
        <w:numPr>
          <w:ilvl w:val="0"/>
          <w:numId w:val="17"/>
        </w:numPr>
        <w:spacing w:after="0" w:line="240" w:lineRule="auto"/>
        <w:ind w:left="709" w:hanging="709"/>
        <w:outlineLvl w:val="2"/>
        <w:rPr>
          <w:rFonts w:cs="Arial"/>
          <w:b/>
          <w:bCs/>
        </w:rPr>
      </w:pPr>
      <w:r w:rsidRPr="00EE5AA7">
        <w:rPr>
          <w:rFonts w:cs="Arial"/>
          <w:b/>
          <w:bCs/>
          <w:lang w:val="cy-GB"/>
        </w:rPr>
        <w:t>Gofynion y Prosesau Cyflwyno Cais a Dethol</w:t>
      </w:r>
    </w:p>
    <w:p w14:paraId="72F7C82C" w14:textId="77777777" w:rsidR="00D01E19" w:rsidRPr="00EE5AA7" w:rsidRDefault="00D01E19" w:rsidP="00D01E19">
      <w:pPr>
        <w:pStyle w:val="ListParagraph"/>
        <w:numPr>
          <w:ilvl w:val="1"/>
          <w:numId w:val="17"/>
        </w:numPr>
        <w:spacing w:after="0" w:line="240" w:lineRule="auto"/>
        <w:ind w:left="709" w:hanging="709"/>
        <w:outlineLvl w:val="2"/>
        <w:rPr>
          <w:rFonts w:cs="Arial"/>
          <w:b/>
          <w:bCs/>
        </w:rPr>
      </w:pPr>
      <w:r w:rsidRPr="00EE5AA7">
        <w:rPr>
          <w:rFonts w:cs="Arial"/>
          <w:lang w:val="cy-GB"/>
        </w:rPr>
        <w:t>Rhaid i ymgeiswyr allu dangos ymarfer creadigol sefydledig y tu hwnt i'w hastudiaethau academaidd, gan gynnwys arddangosfeydd, cyflwyno eu gwaith ar y sgrîn, cyhoeddi eu gwaith, creu gwaith wedi'i gomisiynu neu fathau eraill o gyflwyniadau cyhoeddus.</w:t>
      </w:r>
    </w:p>
    <w:p w14:paraId="26C7407D" w14:textId="77777777" w:rsidR="00D01E19" w:rsidRPr="00EE5AA7" w:rsidRDefault="00D01E19" w:rsidP="00D01E19">
      <w:pPr>
        <w:pStyle w:val="ListParagraph"/>
        <w:numPr>
          <w:ilvl w:val="1"/>
          <w:numId w:val="17"/>
        </w:numPr>
        <w:spacing w:after="0" w:line="240" w:lineRule="auto"/>
        <w:ind w:left="709" w:hanging="709"/>
        <w:outlineLvl w:val="2"/>
        <w:rPr>
          <w:rFonts w:cs="Arial"/>
          <w:b/>
          <w:bCs/>
        </w:rPr>
      </w:pPr>
      <w:r w:rsidRPr="00EE5AA7">
        <w:rPr>
          <w:rFonts w:cs="Arial"/>
          <w:lang w:val="cy-GB"/>
        </w:rPr>
        <w:t>Rhaid i ymgeiswyr gyflwyno:</w:t>
      </w:r>
    </w:p>
    <w:p w14:paraId="4501C2AB" w14:textId="77777777" w:rsidR="00D01E19" w:rsidRPr="00EE5AA7" w:rsidRDefault="00D01E19" w:rsidP="00D01E19">
      <w:pPr>
        <w:numPr>
          <w:ilvl w:val="0"/>
          <w:numId w:val="18"/>
        </w:numPr>
        <w:spacing w:after="0" w:line="240" w:lineRule="auto"/>
        <w:ind w:left="993" w:hanging="284"/>
        <w:rPr>
          <w:rFonts w:cs="Arial"/>
        </w:rPr>
      </w:pPr>
      <w:r w:rsidRPr="00EE5AA7">
        <w:rPr>
          <w:rFonts w:cs="Arial"/>
          <w:lang w:val="cy-GB"/>
        </w:rPr>
        <w:t xml:space="preserve">ffurflen gais wedi'i chwblhau; </w:t>
      </w:r>
    </w:p>
    <w:p w14:paraId="6F95E9FE" w14:textId="77777777" w:rsidR="00D01E19" w:rsidRPr="00EE5AA7" w:rsidRDefault="00D01E19" w:rsidP="00D01E19">
      <w:pPr>
        <w:numPr>
          <w:ilvl w:val="0"/>
          <w:numId w:val="18"/>
        </w:numPr>
        <w:spacing w:after="0" w:line="240" w:lineRule="auto"/>
        <w:ind w:left="993" w:hanging="284"/>
        <w:rPr>
          <w:rFonts w:cs="Arial"/>
        </w:rPr>
      </w:pPr>
      <w:r w:rsidRPr="00EE5AA7">
        <w:rPr>
          <w:rFonts w:cs="Arial"/>
          <w:lang w:val="cy-GB"/>
        </w:rPr>
        <w:t xml:space="preserve">dau eirda; </w:t>
      </w:r>
    </w:p>
    <w:p w14:paraId="653EA73D" w14:textId="77777777" w:rsidR="00D01E19" w:rsidRPr="00EE5AA7" w:rsidRDefault="00D01E19" w:rsidP="00D01E19">
      <w:pPr>
        <w:numPr>
          <w:ilvl w:val="0"/>
          <w:numId w:val="18"/>
        </w:numPr>
        <w:spacing w:after="0" w:line="240" w:lineRule="auto"/>
        <w:ind w:left="993" w:hanging="284"/>
        <w:rPr>
          <w:rFonts w:cs="Arial"/>
        </w:rPr>
      </w:pPr>
      <w:r w:rsidRPr="00EE5AA7">
        <w:rPr>
          <w:rFonts w:cs="Arial"/>
          <w:lang w:val="cy-GB"/>
        </w:rPr>
        <w:t xml:space="preserve">portffolio, ffilm o'u gwaith neu ddeunydd ategol arall sy'n dangos safon ac ehangder eu hymarfer creadigol; </w:t>
      </w:r>
    </w:p>
    <w:p w14:paraId="2FA2B3A4" w14:textId="77777777" w:rsidR="00D01E19" w:rsidRPr="00EE5AA7" w:rsidRDefault="00D01E19" w:rsidP="00D01E19">
      <w:pPr>
        <w:numPr>
          <w:ilvl w:val="0"/>
          <w:numId w:val="18"/>
        </w:numPr>
        <w:spacing w:after="0" w:line="240" w:lineRule="auto"/>
        <w:ind w:left="993" w:hanging="284"/>
        <w:rPr>
          <w:rFonts w:cs="Arial"/>
        </w:rPr>
      </w:pPr>
      <w:r w:rsidRPr="00EE5AA7">
        <w:rPr>
          <w:rFonts w:cs="Arial"/>
          <w:lang w:val="cy-GB"/>
        </w:rPr>
        <w:t>tystiolaeth o gyflwyno eu gwaith mewn arddangosfeydd, ar y sgrîn mewn cyhoeddiadau, gwaith wedi'i gomisiynu neu fathau eraill o gyflwyniad cyhoeddus priodol.</w:t>
      </w:r>
    </w:p>
    <w:p w14:paraId="0FD26450" w14:textId="77777777" w:rsidR="00D01E19" w:rsidRPr="00EE5AA7" w:rsidRDefault="00D01E19" w:rsidP="00D01E19">
      <w:pPr>
        <w:pStyle w:val="ListParagraph"/>
        <w:numPr>
          <w:ilvl w:val="1"/>
          <w:numId w:val="17"/>
        </w:numPr>
        <w:spacing w:after="0" w:line="240" w:lineRule="auto"/>
        <w:ind w:left="709" w:hanging="709"/>
        <w:rPr>
          <w:rFonts w:cs="Arial"/>
        </w:rPr>
      </w:pPr>
      <w:r w:rsidRPr="00EE5AA7">
        <w:rPr>
          <w:rFonts w:cs="Arial"/>
          <w:lang w:val="cy-GB"/>
        </w:rPr>
        <w:t>Pan gyflwynir gwaith cydweithredol, dylai ymgeiswyr nodi eu cyfraniad creadigol eu hunain yn glir.</w:t>
      </w:r>
    </w:p>
    <w:p w14:paraId="155EFA5A" w14:textId="77777777" w:rsidR="00D01E19" w:rsidRDefault="00D01E19" w:rsidP="00D01E19">
      <w:pPr>
        <w:pStyle w:val="ListParagraph"/>
        <w:numPr>
          <w:ilvl w:val="1"/>
          <w:numId w:val="17"/>
        </w:numPr>
        <w:spacing w:after="0" w:line="240" w:lineRule="auto"/>
        <w:ind w:left="709" w:hanging="709"/>
        <w:rPr>
          <w:rFonts w:cs="Arial"/>
        </w:rPr>
      </w:pPr>
      <w:r w:rsidRPr="00120BDA">
        <w:rPr>
          <w:rFonts w:cs="Arial"/>
          <w:lang w:val="cy-GB"/>
        </w:rPr>
        <w:t>Bydd y broses ddethol derfynol yn seiliedig ar asesiad wyneb yn wyneb, gan gynnwys trafod gwaith yr ymgeisydd a gyflwynwyd a'i ymarfer creadigol.</w:t>
      </w:r>
    </w:p>
    <w:p w14:paraId="77B70564" w14:textId="77777777" w:rsidR="00D01E19" w:rsidRPr="00D01E19" w:rsidRDefault="00D01E19" w:rsidP="00D01E19">
      <w:pPr>
        <w:pStyle w:val="ListParagraph"/>
        <w:numPr>
          <w:ilvl w:val="1"/>
          <w:numId w:val="17"/>
        </w:numPr>
        <w:spacing w:after="0" w:line="240" w:lineRule="auto"/>
        <w:ind w:left="709" w:hanging="709"/>
        <w:rPr>
          <w:rFonts w:cs="Arial"/>
        </w:rPr>
      </w:pPr>
      <w:r w:rsidRPr="00120BDA">
        <w:rPr>
          <w:rFonts w:cs="Arial"/>
          <w:lang w:val="cy-GB"/>
        </w:rPr>
        <w:t>Bydd y broses ddethol yn ystyried sgiliau technegol a chreadigol neu ymwybyddiaeth o'r cyfryngau, gwreiddioldeb, nerth a datblygiad portffolio, profiad creadigol perthnasol, potensial i ddatblygu, cymhelliant a gallu i weithio'n annibynnol.</w:t>
      </w:r>
    </w:p>
    <w:p w14:paraId="352F2E40" w14:textId="77777777" w:rsidR="00D01E19" w:rsidRDefault="00D01E19" w:rsidP="00D01E19">
      <w:pPr>
        <w:spacing w:after="0" w:line="240" w:lineRule="auto"/>
        <w:rPr>
          <w:rFonts w:cs="Arial"/>
        </w:rPr>
      </w:pPr>
    </w:p>
    <w:p w14:paraId="1B50B8C8" w14:textId="77777777" w:rsidR="00D01E19" w:rsidRPr="00D01E19" w:rsidRDefault="00D01E19" w:rsidP="00D01E19">
      <w:pPr>
        <w:spacing w:after="0" w:line="240" w:lineRule="auto"/>
        <w:rPr>
          <w:rFonts w:cs="Arial"/>
        </w:rPr>
      </w:pPr>
    </w:p>
    <w:p w14:paraId="4356BE18" w14:textId="77777777" w:rsidR="00D01E19" w:rsidRPr="00120BDA" w:rsidRDefault="00D01E19" w:rsidP="00D01E19">
      <w:pPr>
        <w:pStyle w:val="ListParagraph"/>
        <w:ind w:left="709" w:hanging="709"/>
        <w:rPr>
          <w:rFonts w:cs="Arial"/>
        </w:rPr>
      </w:pPr>
    </w:p>
    <w:p w14:paraId="71C786CB" w14:textId="77777777" w:rsidR="00D01E19" w:rsidRPr="00120BDA" w:rsidRDefault="00D01E19" w:rsidP="00D01E19">
      <w:pPr>
        <w:pStyle w:val="ListParagraph"/>
        <w:numPr>
          <w:ilvl w:val="0"/>
          <w:numId w:val="17"/>
        </w:numPr>
        <w:spacing w:after="0" w:line="240" w:lineRule="auto"/>
        <w:ind w:left="709" w:hanging="709"/>
        <w:outlineLvl w:val="2"/>
        <w:rPr>
          <w:rFonts w:cs="Arial"/>
          <w:b/>
          <w:bCs/>
        </w:rPr>
      </w:pPr>
      <w:r w:rsidRPr="00120BDA">
        <w:rPr>
          <w:rFonts w:cs="Arial"/>
          <w:b/>
          <w:bCs/>
          <w:lang w:val="cy-GB"/>
        </w:rPr>
        <w:lastRenderedPageBreak/>
        <w:t>Datblygiad Creadigol a Phroffesiynol</w:t>
      </w:r>
    </w:p>
    <w:p w14:paraId="0E8AFF0D" w14:textId="77777777" w:rsidR="00D01E19" w:rsidRPr="007B2638" w:rsidRDefault="00D01E19" w:rsidP="00D01E19">
      <w:pPr>
        <w:pStyle w:val="ListParagraph"/>
        <w:numPr>
          <w:ilvl w:val="1"/>
          <w:numId w:val="17"/>
        </w:numPr>
        <w:spacing w:after="0" w:line="240" w:lineRule="auto"/>
        <w:ind w:left="709" w:hanging="709"/>
        <w:rPr>
          <w:rFonts w:cs="Arial"/>
        </w:rPr>
      </w:pPr>
      <w:r w:rsidRPr="007B2638">
        <w:rPr>
          <w:rFonts w:cs="Arial"/>
          <w:lang w:val="cy-GB"/>
        </w:rPr>
        <w:t>Ar ddechrau pob blwyddyn ysgoloriaeth, bydd pob ysgolhaig yn ymgymryd â rhaglen o ddatblygiad creadigol a phroffesiynol y cytunir arni gyda Swyddog Datblygu'r Celfyddydau a Diwylliant.</w:t>
      </w:r>
    </w:p>
    <w:p w14:paraId="05675F62" w14:textId="77777777" w:rsidR="00D01E19" w:rsidRDefault="00D01E19" w:rsidP="00D01E19">
      <w:pPr>
        <w:pStyle w:val="ListParagraph"/>
        <w:numPr>
          <w:ilvl w:val="1"/>
          <w:numId w:val="17"/>
        </w:numPr>
        <w:spacing w:after="0" w:line="240" w:lineRule="auto"/>
        <w:ind w:left="709" w:hanging="709"/>
        <w:rPr>
          <w:rFonts w:cs="Arial"/>
        </w:rPr>
      </w:pPr>
      <w:r w:rsidRPr="00120BDA">
        <w:rPr>
          <w:rFonts w:cs="Arial"/>
          <w:lang w:val="cy-GB"/>
        </w:rPr>
        <w:t>Gall y rhaglen waith gynnwys hyfforddiant arbenigol, mentora, gweithdai, dosbarthiadau meistr, cydweithio ag ymarferwyr proffesiynol, datblygu gwaith newydd a gweithgarwch datblygu creadigol neu broffesiynol priodol arall.</w:t>
      </w:r>
    </w:p>
    <w:p w14:paraId="69C2D4EB" w14:textId="77777777" w:rsidR="00D01E19" w:rsidRDefault="00D01E19" w:rsidP="00D01E19">
      <w:pPr>
        <w:pStyle w:val="ListParagraph"/>
        <w:numPr>
          <w:ilvl w:val="1"/>
          <w:numId w:val="17"/>
        </w:numPr>
        <w:spacing w:after="0" w:line="240" w:lineRule="auto"/>
        <w:ind w:left="709" w:hanging="709"/>
        <w:rPr>
          <w:rFonts w:cs="Arial"/>
        </w:rPr>
      </w:pPr>
      <w:r w:rsidRPr="00120BDA">
        <w:rPr>
          <w:rFonts w:cs="Arial"/>
          <w:lang w:val="cy-GB"/>
        </w:rPr>
        <w:t>Disgwylir i ysgolheigion ymrwymo'n llawn i'w rhaglen waith y cytunwyd arni a dangos cynnydd priodol drwy gydol blwyddyn yr ysgoloriaeth.</w:t>
      </w:r>
    </w:p>
    <w:p w14:paraId="726F1C8D" w14:textId="77777777" w:rsidR="00D01E19" w:rsidRPr="00120BDA" w:rsidRDefault="00D01E19" w:rsidP="00D01E19">
      <w:pPr>
        <w:pStyle w:val="ListParagraph"/>
        <w:numPr>
          <w:ilvl w:val="1"/>
          <w:numId w:val="17"/>
        </w:numPr>
        <w:spacing w:after="0" w:line="240" w:lineRule="auto"/>
        <w:ind w:left="709" w:hanging="709"/>
        <w:rPr>
          <w:rFonts w:cs="Arial"/>
        </w:rPr>
      </w:pPr>
      <w:r w:rsidRPr="00120BDA">
        <w:rPr>
          <w:rFonts w:cs="Arial"/>
          <w:lang w:val="cy-GB"/>
        </w:rPr>
        <w:t>Caiff y rhaglen waith ei hadolygu drwy gyfarfodydd rheolaidd yr ysgolhaig gyda Swyddog Datblygu'r Celfyddydau a Diwylliant a gellir ei haddasu yn ystod y flwyddyn i adlewyrchu datblygiad yr ysgolhaig a chyfleoedd priodol wrth iddynt godi.</w:t>
      </w:r>
    </w:p>
    <w:p w14:paraId="7DCB2B04" w14:textId="77777777" w:rsidR="00D01E19" w:rsidRPr="00D01E19" w:rsidRDefault="00D01E19" w:rsidP="00D01E19">
      <w:pPr>
        <w:spacing w:after="0" w:line="240" w:lineRule="auto"/>
        <w:rPr>
          <w:rFonts w:cs="Arial"/>
          <w:color w:val="000000" w:themeColor="text1"/>
          <w:sz w:val="24"/>
          <w:szCs w:val="24"/>
        </w:rPr>
      </w:pPr>
    </w:p>
    <w:sectPr w:rsidR="00D01E19" w:rsidRPr="00D01E19" w:rsidSect="00F73DD4">
      <w:headerReference w:type="default" r:id="rId7"/>
      <w:footerReference w:type="even"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7A4E3F" w14:textId="77777777" w:rsidR="00BD3C53" w:rsidRDefault="00BD3C53">
      <w:pPr>
        <w:spacing w:after="0" w:line="240" w:lineRule="auto"/>
      </w:pPr>
      <w:r>
        <w:separator/>
      </w:r>
    </w:p>
  </w:endnote>
  <w:endnote w:type="continuationSeparator" w:id="0">
    <w:p w14:paraId="6E2D5404" w14:textId="77777777" w:rsidR="00BD3C53" w:rsidRDefault="00BD3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3683767"/>
      <w:docPartObj>
        <w:docPartGallery w:val="Page Numbers (Bottom of Page)"/>
        <w:docPartUnique/>
      </w:docPartObj>
    </w:sdtPr>
    <w:sdtContent>
      <w:p w14:paraId="2FA8BF61" w14:textId="05A32589" w:rsidR="00513E4E" w:rsidRDefault="00000000"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256537" w14:textId="77777777" w:rsidR="00513E4E" w:rsidRDefault="00513E4E" w:rsidP="00513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48221"/>
      <w:docPartObj>
        <w:docPartGallery w:val="Page Numbers (Bottom of Page)"/>
        <w:docPartUnique/>
      </w:docPartObj>
    </w:sdtPr>
    <w:sdtContent>
      <w:p w14:paraId="3C995F9E" w14:textId="20C625CB" w:rsidR="00513E4E" w:rsidRDefault="00000000"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8139F6" w14:textId="77777777" w:rsidR="00513E4E" w:rsidRDefault="00513E4E" w:rsidP="00513E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D79A5C" w14:textId="77777777" w:rsidR="00BD3C53" w:rsidRDefault="00BD3C53">
      <w:pPr>
        <w:spacing w:after="0" w:line="240" w:lineRule="auto"/>
      </w:pPr>
      <w:r>
        <w:separator/>
      </w:r>
    </w:p>
  </w:footnote>
  <w:footnote w:type="continuationSeparator" w:id="0">
    <w:p w14:paraId="5E909ED3" w14:textId="77777777" w:rsidR="00BD3C53" w:rsidRDefault="00BD3C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9571F" w14:textId="2F8F8C11" w:rsidR="00F73DD4" w:rsidRPr="00D01E19" w:rsidRDefault="00000000" w:rsidP="00D01E19">
    <w:pPr>
      <w:pStyle w:val="Title"/>
      <w:jc w:val="center"/>
      <w:rPr>
        <w:rFonts w:ascii="Open Sans" w:hAnsi="Open Sans" w:cs="Open Sans"/>
        <w:b/>
        <w:bCs/>
        <w:sz w:val="36"/>
        <w:szCs w:val="36"/>
      </w:rPr>
    </w:pPr>
    <w:r w:rsidRPr="00D01E19">
      <w:rPr>
        <w:rFonts w:ascii="Open Sans" w:hAnsi="Open Sans" w:cs="Open Sans"/>
        <w:b/>
        <w:bCs/>
        <w:sz w:val="36"/>
        <w:szCs w:val="36"/>
        <w:lang w:val="cy-GB"/>
      </w:rPr>
      <w:t xml:space="preserve">Ysgoloriaethau Celfyddydau Creadigol Prifysgol Abertawe </w:t>
    </w:r>
    <w:r w:rsidR="00D01E19" w:rsidRPr="00D01E19">
      <w:rPr>
        <w:rFonts w:ascii="Open Sans" w:hAnsi="Open Sans" w:cs="Open Sans"/>
        <w:b/>
        <w:bCs/>
        <w:sz w:val="36"/>
        <w:szCs w:val="36"/>
        <w:lang w:val="cy-GB"/>
      </w:rPr>
      <w:t>- Y Cyfryngau a'r Celfyddydau Gweledol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20EB0B2"/>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513E451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9FD709B"/>
    <w:multiLevelType w:val="hybridMultilevel"/>
    <w:tmpl w:val="7E90D6F4"/>
    <w:lvl w:ilvl="0" w:tplc="9CECA6EA">
      <w:start w:val="1"/>
      <w:numFmt w:val="decimal"/>
      <w:lvlText w:val="%1."/>
      <w:lvlJc w:val="left"/>
      <w:pPr>
        <w:ind w:left="720" w:hanging="360"/>
      </w:pPr>
      <w:rPr>
        <w:rFonts w:hint="default"/>
      </w:rPr>
    </w:lvl>
    <w:lvl w:ilvl="1" w:tplc="E1448CB4" w:tentative="1">
      <w:start w:val="1"/>
      <w:numFmt w:val="lowerLetter"/>
      <w:lvlText w:val="%2."/>
      <w:lvlJc w:val="left"/>
      <w:pPr>
        <w:ind w:left="1440" w:hanging="360"/>
      </w:pPr>
    </w:lvl>
    <w:lvl w:ilvl="2" w:tplc="61DA5666" w:tentative="1">
      <w:start w:val="1"/>
      <w:numFmt w:val="lowerRoman"/>
      <w:lvlText w:val="%3."/>
      <w:lvlJc w:val="right"/>
      <w:pPr>
        <w:ind w:left="2160" w:hanging="180"/>
      </w:pPr>
    </w:lvl>
    <w:lvl w:ilvl="3" w:tplc="F2BEF21C" w:tentative="1">
      <w:start w:val="1"/>
      <w:numFmt w:val="decimal"/>
      <w:lvlText w:val="%4."/>
      <w:lvlJc w:val="left"/>
      <w:pPr>
        <w:ind w:left="2880" w:hanging="360"/>
      </w:pPr>
    </w:lvl>
    <w:lvl w:ilvl="4" w:tplc="B2DE82F8" w:tentative="1">
      <w:start w:val="1"/>
      <w:numFmt w:val="lowerLetter"/>
      <w:lvlText w:val="%5."/>
      <w:lvlJc w:val="left"/>
      <w:pPr>
        <w:ind w:left="3600" w:hanging="360"/>
      </w:pPr>
    </w:lvl>
    <w:lvl w:ilvl="5" w:tplc="FCF609EA" w:tentative="1">
      <w:start w:val="1"/>
      <w:numFmt w:val="lowerRoman"/>
      <w:lvlText w:val="%6."/>
      <w:lvlJc w:val="right"/>
      <w:pPr>
        <w:ind w:left="4320" w:hanging="180"/>
      </w:pPr>
    </w:lvl>
    <w:lvl w:ilvl="6" w:tplc="A3EE48BE" w:tentative="1">
      <w:start w:val="1"/>
      <w:numFmt w:val="decimal"/>
      <w:lvlText w:val="%7."/>
      <w:lvlJc w:val="left"/>
      <w:pPr>
        <w:ind w:left="5040" w:hanging="360"/>
      </w:pPr>
    </w:lvl>
    <w:lvl w:ilvl="7" w:tplc="0C94F154" w:tentative="1">
      <w:start w:val="1"/>
      <w:numFmt w:val="lowerLetter"/>
      <w:lvlText w:val="%8."/>
      <w:lvlJc w:val="left"/>
      <w:pPr>
        <w:ind w:left="5760" w:hanging="360"/>
      </w:pPr>
    </w:lvl>
    <w:lvl w:ilvl="8" w:tplc="DF1CDB28" w:tentative="1">
      <w:start w:val="1"/>
      <w:numFmt w:val="lowerRoman"/>
      <w:lvlText w:val="%9."/>
      <w:lvlJc w:val="right"/>
      <w:pPr>
        <w:ind w:left="6480" w:hanging="180"/>
      </w:pPr>
    </w:lvl>
  </w:abstractNum>
  <w:abstractNum w:abstractNumId="4" w15:restartNumberingAfterBreak="0">
    <w:nsid w:val="0B917D4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182613C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241E425C"/>
    <w:multiLevelType w:val="hybridMultilevel"/>
    <w:tmpl w:val="F14CB55E"/>
    <w:lvl w:ilvl="0" w:tplc="5EF8CC8A">
      <w:start w:val="1"/>
      <w:numFmt w:val="decimal"/>
      <w:lvlText w:val="%1."/>
      <w:lvlJc w:val="left"/>
      <w:pPr>
        <w:ind w:left="720" w:hanging="360"/>
      </w:pPr>
    </w:lvl>
    <w:lvl w:ilvl="1" w:tplc="7EB66AF0" w:tentative="1">
      <w:start w:val="1"/>
      <w:numFmt w:val="lowerLetter"/>
      <w:lvlText w:val="%2."/>
      <w:lvlJc w:val="left"/>
      <w:pPr>
        <w:ind w:left="1440" w:hanging="360"/>
      </w:pPr>
    </w:lvl>
    <w:lvl w:ilvl="2" w:tplc="13AE70E6" w:tentative="1">
      <w:start w:val="1"/>
      <w:numFmt w:val="lowerRoman"/>
      <w:lvlText w:val="%3."/>
      <w:lvlJc w:val="right"/>
      <w:pPr>
        <w:ind w:left="2160" w:hanging="180"/>
      </w:pPr>
    </w:lvl>
    <w:lvl w:ilvl="3" w:tplc="8D3A627C" w:tentative="1">
      <w:start w:val="1"/>
      <w:numFmt w:val="decimal"/>
      <w:lvlText w:val="%4."/>
      <w:lvlJc w:val="left"/>
      <w:pPr>
        <w:ind w:left="2880" w:hanging="360"/>
      </w:pPr>
    </w:lvl>
    <w:lvl w:ilvl="4" w:tplc="A16AD968" w:tentative="1">
      <w:start w:val="1"/>
      <w:numFmt w:val="lowerLetter"/>
      <w:lvlText w:val="%5."/>
      <w:lvlJc w:val="left"/>
      <w:pPr>
        <w:ind w:left="3600" w:hanging="360"/>
      </w:pPr>
    </w:lvl>
    <w:lvl w:ilvl="5" w:tplc="27E28CF4" w:tentative="1">
      <w:start w:val="1"/>
      <w:numFmt w:val="lowerRoman"/>
      <w:lvlText w:val="%6."/>
      <w:lvlJc w:val="right"/>
      <w:pPr>
        <w:ind w:left="4320" w:hanging="180"/>
      </w:pPr>
    </w:lvl>
    <w:lvl w:ilvl="6" w:tplc="0F4C24EA" w:tentative="1">
      <w:start w:val="1"/>
      <w:numFmt w:val="decimal"/>
      <w:lvlText w:val="%7."/>
      <w:lvlJc w:val="left"/>
      <w:pPr>
        <w:ind w:left="5040" w:hanging="360"/>
      </w:pPr>
    </w:lvl>
    <w:lvl w:ilvl="7" w:tplc="6D666A14" w:tentative="1">
      <w:start w:val="1"/>
      <w:numFmt w:val="lowerLetter"/>
      <w:lvlText w:val="%8."/>
      <w:lvlJc w:val="left"/>
      <w:pPr>
        <w:ind w:left="5760" w:hanging="360"/>
      </w:pPr>
    </w:lvl>
    <w:lvl w:ilvl="8" w:tplc="F7CCD9A0" w:tentative="1">
      <w:start w:val="1"/>
      <w:numFmt w:val="lowerRoman"/>
      <w:lvlText w:val="%9."/>
      <w:lvlJc w:val="right"/>
      <w:pPr>
        <w:ind w:left="6480" w:hanging="180"/>
      </w:pPr>
    </w:lvl>
  </w:abstractNum>
  <w:abstractNum w:abstractNumId="7" w15:restartNumberingAfterBreak="0">
    <w:nsid w:val="35540C6A"/>
    <w:multiLevelType w:val="multilevel"/>
    <w:tmpl w:val="6E3A17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F2255F"/>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476B1852"/>
    <w:multiLevelType w:val="hybridMultilevel"/>
    <w:tmpl w:val="0BBA4732"/>
    <w:lvl w:ilvl="0" w:tplc="A8C4069E">
      <w:start w:val="1"/>
      <w:numFmt w:val="decimal"/>
      <w:lvlText w:val="%1.1"/>
      <w:lvlJc w:val="left"/>
      <w:pPr>
        <w:ind w:left="720" w:hanging="360"/>
      </w:pPr>
      <w:rPr>
        <w:rFonts w:hint="default"/>
      </w:rPr>
    </w:lvl>
    <w:lvl w:ilvl="1" w:tplc="1994B37E" w:tentative="1">
      <w:start w:val="1"/>
      <w:numFmt w:val="lowerLetter"/>
      <w:lvlText w:val="%2."/>
      <w:lvlJc w:val="left"/>
      <w:pPr>
        <w:ind w:left="1440" w:hanging="360"/>
      </w:pPr>
    </w:lvl>
    <w:lvl w:ilvl="2" w:tplc="6AD013A8" w:tentative="1">
      <w:start w:val="1"/>
      <w:numFmt w:val="lowerRoman"/>
      <w:lvlText w:val="%3."/>
      <w:lvlJc w:val="right"/>
      <w:pPr>
        <w:ind w:left="2160" w:hanging="180"/>
      </w:pPr>
    </w:lvl>
    <w:lvl w:ilvl="3" w:tplc="5D40F7A8" w:tentative="1">
      <w:start w:val="1"/>
      <w:numFmt w:val="decimal"/>
      <w:lvlText w:val="%4."/>
      <w:lvlJc w:val="left"/>
      <w:pPr>
        <w:ind w:left="2880" w:hanging="360"/>
      </w:pPr>
    </w:lvl>
    <w:lvl w:ilvl="4" w:tplc="B0E86A10" w:tentative="1">
      <w:start w:val="1"/>
      <w:numFmt w:val="lowerLetter"/>
      <w:lvlText w:val="%5."/>
      <w:lvlJc w:val="left"/>
      <w:pPr>
        <w:ind w:left="3600" w:hanging="360"/>
      </w:pPr>
    </w:lvl>
    <w:lvl w:ilvl="5" w:tplc="7B4454D0" w:tentative="1">
      <w:start w:val="1"/>
      <w:numFmt w:val="lowerRoman"/>
      <w:lvlText w:val="%6."/>
      <w:lvlJc w:val="right"/>
      <w:pPr>
        <w:ind w:left="4320" w:hanging="180"/>
      </w:pPr>
    </w:lvl>
    <w:lvl w:ilvl="6" w:tplc="3E1292D6" w:tentative="1">
      <w:start w:val="1"/>
      <w:numFmt w:val="decimal"/>
      <w:lvlText w:val="%7."/>
      <w:lvlJc w:val="left"/>
      <w:pPr>
        <w:ind w:left="5040" w:hanging="360"/>
      </w:pPr>
    </w:lvl>
    <w:lvl w:ilvl="7" w:tplc="A334846C" w:tentative="1">
      <w:start w:val="1"/>
      <w:numFmt w:val="lowerLetter"/>
      <w:lvlText w:val="%8."/>
      <w:lvlJc w:val="left"/>
      <w:pPr>
        <w:ind w:left="5760" w:hanging="360"/>
      </w:pPr>
    </w:lvl>
    <w:lvl w:ilvl="8" w:tplc="931E8776" w:tentative="1">
      <w:start w:val="1"/>
      <w:numFmt w:val="lowerRoman"/>
      <w:lvlText w:val="%9."/>
      <w:lvlJc w:val="right"/>
      <w:pPr>
        <w:ind w:left="6480" w:hanging="180"/>
      </w:pPr>
    </w:lvl>
  </w:abstractNum>
  <w:abstractNum w:abstractNumId="10" w15:restartNumberingAfterBreak="0">
    <w:nsid w:val="56CA3BF0"/>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57AF2566"/>
    <w:multiLevelType w:val="multilevel"/>
    <w:tmpl w:val="EB442B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C8E6DCA"/>
    <w:multiLevelType w:val="hybridMultilevel"/>
    <w:tmpl w:val="59AA5A38"/>
    <w:lvl w:ilvl="0" w:tplc="002C1996">
      <w:start w:val="1"/>
      <w:numFmt w:val="bullet"/>
      <w:lvlText w:val=""/>
      <w:lvlJc w:val="left"/>
      <w:pPr>
        <w:ind w:left="1080" w:hanging="360"/>
      </w:pPr>
      <w:rPr>
        <w:rFonts w:ascii="Symbol" w:hAnsi="Symbol" w:hint="default"/>
      </w:rPr>
    </w:lvl>
    <w:lvl w:ilvl="1" w:tplc="D6284DA4" w:tentative="1">
      <w:start w:val="1"/>
      <w:numFmt w:val="bullet"/>
      <w:lvlText w:val="o"/>
      <w:lvlJc w:val="left"/>
      <w:pPr>
        <w:ind w:left="1800" w:hanging="360"/>
      </w:pPr>
      <w:rPr>
        <w:rFonts w:ascii="Courier New" w:hAnsi="Courier New" w:hint="default"/>
      </w:rPr>
    </w:lvl>
    <w:lvl w:ilvl="2" w:tplc="04FC98EE" w:tentative="1">
      <w:start w:val="1"/>
      <w:numFmt w:val="bullet"/>
      <w:lvlText w:val=""/>
      <w:lvlJc w:val="left"/>
      <w:pPr>
        <w:ind w:left="2520" w:hanging="360"/>
      </w:pPr>
      <w:rPr>
        <w:rFonts w:ascii="Wingdings" w:hAnsi="Wingdings" w:hint="default"/>
      </w:rPr>
    </w:lvl>
    <w:lvl w:ilvl="3" w:tplc="47E45E7E" w:tentative="1">
      <w:start w:val="1"/>
      <w:numFmt w:val="bullet"/>
      <w:lvlText w:val=""/>
      <w:lvlJc w:val="left"/>
      <w:pPr>
        <w:ind w:left="3240" w:hanging="360"/>
      </w:pPr>
      <w:rPr>
        <w:rFonts w:ascii="Symbol" w:hAnsi="Symbol" w:hint="default"/>
      </w:rPr>
    </w:lvl>
    <w:lvl w:ilvl="4" w:tplc="764E20A0" w:tentative="1">
      <w:start w:val="1"/>
      <w:numFmt w:val="bullet"/>
      <w:lvlText w:val="o"/>
      <w:lvlJc w:val="left"/>
      <w:pPr>
        <w:ind w:left="3960" w:hanging="360"/>
      </w:pPr>
      <w:rPr>
        <w:rFonts w:ascii="Courier New" w:hAnsi="Courier New" w:hint="default"/>
      </w:rPr>
    </w:lvl>
    <w:lvl w:ilvl="5" w:tplc="0D96A230" w:tentative="1">
      <w:start w:val="1"/>
      <w:numFmt w:val="bullet"/>
      <w:lvlText w:val=""/>
      <w:lvlJc w:val="left"/>
      <w:pPr>
        <w:ind w:left="4680" w:hanging="360"/>
      </w:pPr>
      <w:rPr>
        <w:rFonts w:ascii="Wingdings" w:hAnsi="Wingdings" w:hint="default"/>
      </w:rPr>
    </w:lvl>
    <w:lvl w:ilvl="6" w:tplc="A13C1878" w:tentative="1">
      <w:start w:val="1"/>
      <w:numFmt w:val="bullet"/>
      <w:lvlText w:val=""/>
      <w:lvlJc w:val="left"/>
      <w:pPr>
        <w:ind w:left="5400" w:hanging="360"/>
      </w:pPr>
      <w:rPr>
        <w:rFonts w:ascii="Symbol" w:hAnsi="Symbol" w:hint="default"/>
      </w:rPr>
    </w:lvl>
    <w:lvl w:ilvl="7" w:tplc="F85ED84E" w:tentative="1">
      <w:start w:val="1"/>
      <w:numFmt w:val="bullet"/>
      <w:lvlText w:val="o"/>
      <w:lvlJc w:val="left"/>
      <w:pPr>
        <w:ind w:left="6120" w:hanging="360"/>
      </w:pPr>
      <w:rPr>
        <w:rFonts w:ascii="Courier New" w:hAnsi="Courier New" w:hint="default"/>
      </w:rPr>
    </w:lvl>
    <w:lvl w:ilvl="8" w:tplc="A7EC7C2E" w:tentative="1">
      <w:start w:val="1"/>
      <w:numFmt w:val="bullet"/>
      <w:lvlText w:val=""/>
      <w:lvlJc w:val="left"/>
      <w:pPr>
        <w:ind w:left="6840" w:hanging="360"/>
      </w:pPr>
      <w:rPr>
        <w:rFonts w:ascii="Wingdings" w:hAnsi="Wingdings" w:hint="default"/>
      </w:rPr>
    </w:lvl>
  </w:abstractNum>
  <w:abstractNum w:abstractNumId="13" w15:restartNumberingAfterBreak="0">
    <w:nsid w:val="66F33989"/>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7394394B"/>
    <w:multiLevelType w:val="hybridMultilevel"/>
    <w:tmpl w:val="E528E17E"/>
    <w:lvl w:ilvl="0" w:tplc="5C883B78">
      <w:start w:val="1"/>
      <w:numFmt w:val="decimal"/>
      <w:lvlText w:val="%1."/>
      <w:lvlJc w:val="left"/>
      <w:pPr>
        <w:ind w:left="720" w:hanging="360"/>
      </w:pPr>
      <w:rPr>
        <w:rFonts w:hint="default"/>
      </w:rPr>
    </w:lvl>
    <w:lvl w:ilvl="1" w:tplc="C9D6A3C0" w:tentative="1">
      <w:start w:val="1"/>
      <w:numFmt w:val="lowerLetter"/>
      <w:lvlText w:val="%2."/>
      <w:lvlJc w:val="left"/>
      <w:pPr>
        <w:ind w:left="1440" w:hanging="360"/>
      </w:pPr>
    </w:lvl>
    <w:lvl w:ilvl="2" w:tplc="7B140BF6" w:tentative="1">
      <w:start w:val="1"/>
      <w:numFmt w:val="lowerRoman"/>
      <w:lvlText w:val="%3."/>
      <w:lvlJc w:val="right"/>
      <w:pPr>
        <w:ind w:left="2160" w:hanging="180"/>
      </w:pPr>
    </w:lvl>
    <w:lvl w:ilvl="3" w:tplc="60C015F8" w:tentative="1">
      <w:start w:val="1"/>
      <w:numFmt w:val="decimal"/>
      <w:lvlText w:val="%4."/>
      <w:lvlJc w:val="left"/>
      <w:pPr>
        <w:ind w:left="2880" w:hanging="360"/>
      </w:pPr>
    </w:lvl>
    <w:lvl w:ilvl="4" w:tplc="377616AA" w:tentative="1">
      <w:start w:val="1"/>
      <w:numFmt w:val="lowerLetter"/>
      <w:lvlText w:val="%5."/>
      <w:lvlJc w:val="left"/>
      <w:pPr>
        <w:ind w:left="3600" w:hanging="360"/>
      </w:pPr>
    </w:lvl>
    <w:lvl w:ilvl="5" w:tplc="C09236EE" w:tentative="1">
      <w:start w:val="1"/>
      <w:numFmt w:val="lowerRoman"/>
      <w:lvlText w:val="%6."/>
      <w:lvlJc w:val="right"/>
      <w:pPr>
        <w:ind w:left="4320" w:hanging="180"/>
      </w:pPr>
    </w:lvl>
    <w:lvl w:ilvl="6" w:tplc="D0F82FE8" w:tentative="1">
      <w:start w:val="1"/>
      <w:numFmt w:val="decimal"/>
      <w:lvlText w:val="%7."/>
      <w:lvlJc w:val="left"/>
      <w:pPr>
        <w:ind w:left="5040" w:hanging="360"/>
      </w:pPr>
    </w:lvl>
    <w:lvl w:ilvl="7" w:tplc="34340B2E" w:tentative="1">
      <w:start w:val="1"/>
      <w:numFmt w:val="lowerLetter"/>
      <w:lvlText w:val="%8."/>
      <w:lvlJc w:val="left"/>
      <w:pPr>
        <w:ind w:left="5760" w:hanging="360"/>
      </w:pPr>
    </w:lvl>
    <w:lvl w:ilvl="8" w:tplc="25F0D210" w:tentative="1">
      <w:start w:val="1"/>
      <w:numFmt w:val="lowerRoman"/>
      <w:lvlText w:val="%9."/>
      <w:lvlJc w:val="right"/>
      <w:pPr>
        <w:ind w:left="6480" w:hanging="180"/>
      </w:pPr>
    </w:lvl>
  </w:abstractNum>
  <w:abstractNum w:abstractNumId="15" w15:restartNumberingAfterBreak="0">
    <w:nsid w:val="750C2387"/>
    <w:multiLevelType w:val="multilevel"/>
    <w:tmpl w:val="6D7A3FCE"/>
    <w:lvl w:ilvl="0">
      <w:start w:val="1"/>
      <w:numFmt w:val="decimal"/>
      <w:lvlText w:val="%1"/>
      <w:lvlJc w:val="left"/>
      <w:pPr>
        <w:ind w:left="400" w:hanging="400"/>
      </w:pPr>
      <w:rPr>
        <w:rFonts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7A4164FF"/>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16cid:durableId="536088281">
    <w:abstractNumId w:val="14"/>
  </w:num>
  <w:num w:numId="2" w16cid:durableId="1178083939">
    <w:abstractNumId w:val="9"/>
  </w:num>
  <w:num w:numId="3" w16cid:durableId="1656252804">
    <w:abstractNumId w:val="11"/>
  </w:num>
  <w:num w:numId="4" w16cid:durableId="939486629">
    <w:abstractNumId w:val="11"/>
  </w:num>
  <w:num w:numId="5" w16cid:durableId="473372094">
    <w:abstractNumId w:val="2"/>
  </w:num>
  <w:num w:numId="6" w16cid:durableId="1465808460">
    <w:abstractNumId w:val="1"/>
  </w:num>
  <w:num w:numId="7" w16cid:durableId="118303108">
    <w:abstractNumId w:val="0"/>
  </w:num>
  <w:num w:numId="8" w16cid:durableId="64300298">
    <w:abstractNumId w:val="3"/>
  </w:num>
  <w:num w:numId="9" w16cid:durableId="630213762">
    <w:abstractNumId w:val="4"/>
  </w:num>
  <w:num w:numId="10" w16cid:durableId="741027874">
    <w:abstractNumId w:val="16"/>
  </w:num>
  <w:num w:numId="11" w16cid:durableId="2100977532">
    <w:abstractNumId w:val="5"/>
  </w:num>
  <w:num w:numId="12" w16cid:durableId="1311978534">
    <w:abstractNumId w:val="10"/>
  </w:num>
  <w:num w:numId="13" w16cid:durableId="1724986384">
    <w:abstractNumId w:val="8"/>
  </w:num>
  <w:num w:numId="14" w16cid:durableId="1339457219">
    <w:abstractNumId w:val="6"/>
  </w:num>
  <w:num w:numId="15" w16cid:durableId="881357899">
    <w:abstractNumId w:val="12"/>
  </w:num>
  <w:num w:numId="16" w16cid:durableId="1327173042">
    <w:abstractNumId w:val="7"/>
  </w:num>
  <w:num w:numId="17" w16cid:durableId="1152987371">
    <w:abstractNumId w:val="15"/>
  </w:num>
  <w:num w:numId="18" w16cid:durableId="2042120196">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D4"/>
    <w:rsid w:val="00000FF4"/>
    <w:rsid w:val="000958A9"/>
    <w:rsid w:val="000A07BB"/>
    <w:rsid w:val="00225B1B"/>
    <w:rsid w:val="0030790A"/>
    <w:rsid w:val="0035473A"/>
    <w:rsid w:val="003A4E42"/>
    <w:rsid w:val="003F4E45"/>
    <w:rsid w:val="00465151"/>
    <w:rsid w:val="004701C2"/>
    <w:rsid w:val="00485C7E"/>
    <w:rsid w:val="00487683"/>
    <w:rsid w:val="00490A13"/>
    <w:rsid w:val="004B69CD"/>
    <w:rsid w:val="004B6F3F"/>
    <w:rsid w:val="004E5DF3"/>
    <w:rsid w:val="00513E4E"/>
    <w:rsid w:val="00557C02"/>
    <w:rsid w:val="005F3C30"/>
    <w:rsid w:val="006629C3"/>
    <w:rsid w:val="00781DEE"/>
    <w:rsid w:val="007D367E"/>
    <w:rsid w:val="008448F5"/>
    <w:rsid w:val="00864649"/>
    <w:rsid w:val="008D1D9C"/>
    <w:rsid w:val="008F3654"/>
    <w:rsid w:val="00A23D7B"/>
    <w:rsid w:val="00B2624F"/>
    <w:rsid w:val="00B407E2"/>
    <w:rsid w:val="00BD3C53"/>
    <w:rsid w:val="00D01E19"/>
    <w:rsid w:val="00D11818"/>
    <w:rsid w:val="00D51BBC"/>
    <w:rsid w:val="00DC2ED0"/>
    <w:rsid w:val="00F7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3836FB"/>
  <w15:chartTrackingRefBased/>
  <w15:docId w15:val="{C64DF712-4FA1-C044-B4AD-90728E71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DD4"/>
    <w:pPr>
      <w:spacing w:after="200" w:line="276"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000FF4"/>
    <w:pPr>
      <w:keepNext/>
      <w:keepLines/>
      <w:numPr>
        <w:numId w:val="3"/>
      </w:numPr>
      <w:spacing w:before="24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semiHidden/>
    <w:unhideWhenUsed/>
    <w:qFormat/>
    <w:rsid w:val="00F73D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D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D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D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D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D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D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semiHidden/>
    <w:rsid w:val="00F73DD4"/>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73DD4"/>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3DD4"/>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3DD4"/>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3DD4"/>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3DD4"/>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3DD4"/>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3D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D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3D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DD4"/>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73D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DD4"/>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34"/>
    <w:qFormat/>
    <w:rsid w:val="00F73DD4"/>
    <w:pPr>
      <w:ind w:left="720"/>
      <w:contextualSpacing/>
    </w:pPr>
  </w:style>
  <w:style w:type="character" w:styleId="IntenseEmphasis">
    <w:name w:val="Intense Emphasis"/>
    <w:basedOn w:val="DefaultParagraphFont"/>
    <w:uiPriority w:val="21"/>
    <w:qFormat/>
    <w:rsid w:val="00F73DD4"/>
    <w:rPr>
      <w:i/>
      <w:iCs/>
      <w:color w:val="0F4761" w:themeColor="accent1" w:themeShade="BF"/>
    </w:rPr>
  </w:style>
  <w:style w:type="paragraph" w:styleId="IntenseQuote">
    <w:name w:val="Intense Quote"/>
    <w:basedOn w:val="Normal"/>
    <w:next w:val="Normal"/>
    <w:link w:val="IntenseQuoteChar"/>
    <w:uiPriority w:val="30"/>
    <w:qFormat/>
    <w:rsid w:val="00F7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DD4"/>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F73DD4"/>
    <w:rPr>
      <w:b/>
      <w:bCs/>
      <w:smallCaps/>
      <w:color w:val="0F4761" w:themeColor="accent1" w:themeShade="BF"/>
      <w:spacing w:val="5"/>
    </w:rPr>
  </w:style>
  <w:style w:type="paragraph" w:styleId="ListBullet">
    <w:name w:val="List Bullet"/>
    <w:basedOn w:val="Normal"/>
    <w:uiPriority w:val="99"/>
    <w:unhideWhenUsed/>
    <w:rsid w:val="00F73DD4"/>
    <w:pPr>
      <w:numPr>
        <w:numId w:val="5"/>
      </w:numPr>
      <w:tabs>
        <w:tab w:val="clear" w:pos="360"/>
      </w:tabs>
      <w:contextualSpacing/>
    </w:pPr>
  </w:style>
  <w:style w:type="paragraph" w:styleId="ListBullet3">
    <w:name w:val="List Bullet 3"/>
    <w:basedOn w:val="Normal"/>
    <w:uiPriority w:val="99"/>
    <w:unhideWhenUsed/>
    <w:rsid w:val="00F73DD4"/>
    <w:pPr>
      <w:numPr>
        <w:numId w:val="6"/>
      </w:numPr>
      <w:tabs>
        <w:tab w:val="clear" w:pos="1080"/>
      </w:tabs>
      <w:contextualSpacing/>
    </w:pPr>
  </w:style>
  <w:style w:type="paragraph" w:styleId="Header">
    <w:name w:val="header"/>
    <w:basedOn w:val="Normal"/>
    <w:link w:val="HeaderChar"/>
    <w:uiPriority w:val="99"/>
    <w:unhideWhenUsed/>
    <w:rsid w:val="00F73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DD4"/>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F73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DD4"/>
    <w:rPr>
      <w:rFonts w:ascii="Arial" w:eastAsiaTheme="minorEastAsia" w:hAnsi="Arial"/>
      <w:kern w:val="0"/>
      <w:sz w:val="21"/>
      <w:szCs w:val="22"/>
      <w:lang w:val="en-US"/>
      <w14:ligatures w14:val="none"/>
    </w:rPr>
  </w:style>
  <w:style w:type="paragraph" w:styleId="ListNumber2">
    <w:name w:val="List Number 2"/>
    <w:basedOn w:val="Normal"/>
    <w:uiPriority w:val="99"/>
    <w:unhideWhenUsed/>
    <w:rsid w:val="00F73DD4"/>
    <w:pPr>
      <w:numPr>
        <w:numId w:val="7"/>
      </w:numPr>
      <w:tabs>
        <w:tab w:val="clear" w:pos="643"/>
        <w:tab w:val="num" w:pos="720"/>
      </w:tabs>
      <w:ind w:left="0" w:firstLine="0"/>
      <w:contextualSpacing/>
    </w:pPr>
  </w:style>
  <w:style w:type="character" w:styleId="CommentReference">
    <w:name w:val="annotation reference"/>
    <w:basedOn w:val="DefaultParagraphFont"/>
    <w:uiPriority w:val="99"/>
    <w:semiHidden/>
    <w:unhideWhenUsed/>
    <w:rsid w:val="00F73DD4"/>
    <w:rPr>
      <w:sz w:val="18"/>
      <w:szCs w:val="18"/>
    </w:rPr>
  </w:style>
  <w:style w:type="character" w:styleId="PageNumber">
    <w:name w:val="page number"/>
    <w:basedOn w:val="DefaultParagraphFont"/>
    <w:uiPriority w:val="99"/>
    <w:semiHidden/>
    <w:unhideWhenUsed/>
    <w:rsid w:val="00513E4E"/>
  </w:style>
  <w:style w:type="character" w:styleId="Strong">
    <w:name w:val="Strong"/>
    <w:basedOn w:val="DefaultParagraphFont"/>
    <w:uiPriority w:val="22"/>
    <w:qFormat/>
    <w:rsid w:val="00D01E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944628-743E-4DF6-9964-5AF338A0AFA3}"/>
</file>

<file path=customXml/itemProps2.xml><?xml version="1.0" encoding="utf-8"?>
<ds:datastoreItem xmlns:ds="http://schemas.openxmlformats.org/officeDocument/2006/customXml" ds:itemID="{16AFDEE5-6A06-4118-8F50-5190E9985DB2}"/>
</file>

<file path=customXml/itemProps3.xml><?xml version="1.0" encoding="utf-8"?>
<ds:datastoreItem xmlns:ds="http://schemas.openxmlformats.org/officeDocument/2006/customXml" ds:itemID="{7B72A970-BA89-401D-83E8-840BB6AD939C}"/>
</file>

<file path=docProps/app.xml><?xml version="1.0" encoding="utf-8"?>
<Properties xmlns="http://schemas.openxmlformats.org/officeDocument/2006/extended-properties" xmlns:vt="http://schemas.openxmlformats.org/officeDocument/2006/docPropsVTypes">
  <Template>Normal.dotm</Template>
  <TotalTime>1</TotalTime>
  <Pages>5</Pages>
  <Words>1483</Words>
  <Characters>8455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Warrington morrow</dc:creator>
  <cp:lastModifiedBy>Craig Warrington morrow</cp:lastModifiedBy>
  <cp:revision>3</cp:revision>
  <dcterms:created xsi:type="dcterms:W3CDTF">2026-09-18T14:51:00Z</dcterms:created>
  <dcterms:modified xsi:type="dcterms:W3CDTF">2026-09-21T15:12:00Z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