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71736" w14:textId="20E25646" w:rsidR="000958A9" w:rsidRPr="000958A9" w:rsidRDefault="000958A9" w:rsidP="000958A9">
      <w:pPr>
        <w:pStyle w:val="Title"/>
        <w:spacing w:after="0" w:line="240" w:lineRule="auto"/>
        <w:rPr>
          <w:rFonts w:ascii="Arial" w:hAnsi="Arial" w:cs="Arial"/>
          <w:sz w:val="28"/>
          <w:szCs w:val="28"/>
        </w:rPr>
      </w:pPr>
    </w:p>
    <w:p w14:paraId="3087ECC1" w14:textId="2614853C" w:rsidR="000958A9" w:rsidRPr="00635722" w:rsidRDefault="00000000" w:rsidP="000958A9">
      <w:pPr>
        <w:pStyle w:val="Title"/>
        <w:spacing w:after="0" w:line="240" w:lineRule="auto"/>
        <w:rPr>
          <w:rFonts w:ascii="Arial" w:hAnsi="Arial" w:cs="Arial"/>
          <w:b/>
          <w:bCs/>
          <w:sz w:val="28"/>
          <w:szCs w:val="28"/>
        </w:rPr>
      </w:pPr>
      <w:r w:rsidRPr="00635722">
        <w:rPr>
          <w:rFonts w:ascii="Arial" w:hAnsi="Arial" w:cs="Arial"/>
          <w:b/>
          <w:bCs/>
          <w:sz w:val="28"/>
          <w:szCs w:val="28"/>
          <w:lang w:val="cy-GB"/>
        </w:rPr>
        <w:t>Rheoliadau, Polisïau a Gweithdrefnau Craidd</w:t>
      </w:r>
    </w:p>
    <w:p w14:paraId="3D997B89" w14:textId="77777777" w:rsidR="000958A9" w:rsidRPr="000958A9" w:rsidRDefault="000958A9" w:rsidP="000958A9"/>
    <w:p w14:paraId="699286BF" w14:textId="5F4D61B6" w:rsidR="000958A9" w:rsidRDefault="00000000" w:rsidP="000958A9">
      <w:pPr>
        <w:spacing w:after="0" w:line="240" w:lineRule="auto"/>
        <w:rPr>
          <w:rFonts w:cs="Arial"/>
          <w:color w:val="000000" w:themeColor="text1"/>
          <w:sz w:val="24"/>
          <w:szCs w:val="24"/>
        </w:rPr>
      </w:pPr>
      <w:r w:rsidRPr="000958A9">
        <w:rPr>
          <w:rFonts w:cs="Arial"/>
          <w:b/>
          <w:bCs/>
          <w:color w:val="000000" w:themeColor="text1"/>
          <w:sz w:val="24"/>
          <w:szCs w:val="24"/>
          <w:lang w:val="cy-GB"/>
        </w:rPr>
        <w:t>Dilysrwydd:</w:t>
      </w:r>
      <w:r w:rsidRPr="000958A9">
        <w:rPr>
          <w:rFonts w:cs="Arial"/>
          <w:color w:val="000000" w:themeColor="text1"/>
          <w:sz w:val="24"/>
          <w:szCs w:val="24"/>
          <w:lang w:val="cy-GB"/>
        </w:rPr>
        <w:t xml:space="preserve"> Mae'r ddogfen hon, ddyddiedig </w:t>
      </w:r>
      <w:r w:rsidRPr="000958A9">
        <w:rPr>
          <w:rFonts w:cs="Arial"/>
          <w:b/>
          <w:bCs/>
          <w:color w:val="000000" w:themeColor="text1"/>
          <w:sz w:val="24"/>
          <w:szCs w:val="24"/>
          <w:lang w:val="cy-GB"/>
        </w:rPr>
        <w:t>3/9/2026</w:t>
      </w:r>
      <w:r w:rsidRPr="000958A9">
        <w:rPr>
          <w:rFonts w:cs="Arial"/>
          <w:color w:val="000000" w:themeColor="text1"/>
          <w:sz w:val="24"/>
          <w:szCs w:val="24"/>
          <w:lang w:val="cy-GB"/>
        </w:rPr>
        <w:t>, yn disodli unrhyw reoliadau blaenorol. Mae'r Rheoliadau Craidd hyn yn berthnasol i holl lwybrau Ysgoloriaethau Celfyddydau Creadigol Prifysgol Abertawe  a rhaid eu darllen ar y cyd â Manylion y Llwybr perthnasol sy'n rhan o'r rheoliadau.</w:t>
      </w:r>
    </w:p>
    <w:p w14:paraId="5A350249" w14:textId="77777777" w:rsidR="000958A9" w:rsidRPr="000958A9" w:rsidRDefault="000958A9" w:rsidP="000958A9">
      <w:pPr>
        <w:spacing w:after="0" w:line="240" w:lineRule="auto"/>
        <w:rPr>
          <w:rFonts w:cs="Arial"/>
          <w:color w:val="000000" w:themeColor="text1"/>
          <w:sz w:val="24"/>
          <w:szCs w:val="24"/>
        </w:rPr>
      </w:pPr>
    </w:p>
    <w:p w14:paraId="461AB277" w14:textId="6FE49099" w:rsidR="00F73DD4" w:rsidRDefault="00000000" w:rsidP="000958A9">
      <w:pPr>
        <w:pStyle w:val="ListParagraph"/>
        <w:numPr>
          <w:ilvl w:val="0"/>
          <w:numId w:val="9"/>
        </w:numPr>
        <w:spacing w:after="0" w:line="240" w:lineRule="auto"/>
        <w:ind w:left="567" w:hanging="567"/>
        <w:rPr>
          <w:rFonts w:cs="Arial"/>
          <w:b/>
          <w:color w:val="000000" w:themeColor="text1"/>
          <w:sz w:val="28"/>
          <w:szCs w:val="28"/>
        </w:rPr>
      </w:pPr>
      <w:r w:rsidRPr="000958A9">
        <w:rPr>
          <w:rFonts w:cs="Arial"/>
          <w:b/>
          <w:bCs/>
          <w:color w:val="000000" w:themeColor="text1"/>
          <w:sz w:val="28"/>
          <w:szCs w:val="28"/>
          <w:lang w:val="cy-GB"/>
        </w:rPr>
        <w:t>Cyflwyniad a Llywodraethiant</w:t>
      </w:r>
    </w:p>
    <w:p w14:paraId="5D4658BB" w14:textId="77777777" w:rsidR="000958A9" w:rsidRPr="000958A9" w:rsidRDefault="000958A9" w:rsidP="000958A9">
      <w:pPr>
        <w:pStyle w:val="ListParagraph"/>
        <w:spacing w:after="0" w:line="240" w:lineRule="auto"/>
        <w:ind w:left="567"/>
        <w:rPr>
          <w:rFonts w:cs="Arial"/>
          <w:b/>
          <w:color w:val="000000" w:themeColor="text1"/>
          <w:sz w:val="28"/>
          <w:szCs w:val="28"/>
        </w:rPr>
      </w:pPr>
    </w:p>
    <w:p w14:paraId="2F1B4833" w14:textId="29ABDC0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rheoliadau hyn yn llywodraethu Ysgoloriaethau Celfyddydau Creadigol Prifysgol Abertawe, gan gynnwys eu gweithrediad, y costau i Brifysgol Abertawe a rhwymedigaethau'r ysgolheigion.</w:t>
      </w:r>
    </w:p>
    <w:p w14:paraId="44ADAB63" w14:textId="296486C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Llwybrau'r Ysgoloriaeth Celfyddydau Creadigol yw:</w:t>
      </w:r>
    </w:p>
    <w:p w14:paraId="5594CD28"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Cerddoriaeth - Offerynnol a Lais;</w:t>
      </w:r>
    </w:p>
    <w:p w14:paraId="488F495A"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Dawns a Chelfyddydau Theatr;</w:t>
      </w:r>
    </w:p>
    <w:p w14:paraId="3BFDE906"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 Cyfryngau a'r Celfyddydau Gweledol;</w:t>
      </w:r>
    </w:p>
    <w:p w14:paraId="419A3637" w14:textId="77777777" w:rsidR="00F73DD4" w:rsidRPr="000958A9" w:rsidRDefault="00000000" w:rsidP="000958A9">
      <w:pPr>
        <w:pStyle w:val="ListBullet"/>
        <w:numPr>
          <w:ilvl w:val="0"/>
          <w:numId w:val="10"/>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Ysgrifennu Creadigol.</w:t>
      </w:r>
    </w:p>
    <w:p w14:paraId="16A23612"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Bwrdd Diwylliant Prifysgol Abertawe sydd â chyfrifoldeb cyffredinol am weithredu'r Ysgoloriaethau Celfyddydau Creadigol.</w:t>
      </w:r>
    </w:p>
    <w:p w14:paraId="01242121" w14:textId="77777777"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Mae'r gwaith rheoli, cyflawni a gweinyddu o ddydd i ddydd wedi'i ddirprwyo i Swyddog Datblygu'r Celfyddydau a Diwylliant.</w:t>
      </w:r>
    </w:p>
    <w:p w14:paraId="666FB28C" w14:textId="3BE09BFD"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ar ddyfarnu, adnewyddu a rheoli ysgoloriaethau, yn unol â rheoliadau Bwrdd Diwylliant Prifysgol Abertawe a, lle bo'n berthnasol, gan ymgynghori â phartneriaid perthnasol.</w:t>
      </w:r>
    </w:p>
    <w:p w14:paraId="6BD40C24" w14:textId="77777777" w:rsidR="00F73DD4" w:rsidRPr="000958A9" w:rsidRDefault="00F73DD4" w:rsidP="000958A9">
      <w:pPr>
        <w:pStyle w:val="ListBullet"/>
        <w:numPr>
          <w:ilvl w:val="0"/>
          <w:numId w:val="0"/>
        </w:numPr>
        <w:spacing w:after="0" w:line="240" w:lineRule="auto"/>
        <w:ind w:left="567" w:hanging="567"/>
        <w:rPr>
          <w:rFonts w:cs="Arial"/>
          <w:color w:val="000000" w:themeColor="text1"/>
          <w:sz w:val="24"/>
          <w:szCs w:val="24"/>
        </w:rPr>
      </w:pPr>
    </w:p>
    <w:p w14:paraId="3C9DD9FF" w14:textId="4749262A" w:rsidR="00F73DD4" w:rsidRDefault="00000000" w:rsidP="000958A9">
      <w:pPr>
        <w:pStyle w:val="ListBullet"/>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Pwy sy'n gymwys?</w:t>
      </w:r>
    </w:p>
    <w:p w14:paraId="671D9FD9" w14:textId="77777777" w:rsidR="000958A9" w:rsidRPr="000958A9" w:rsidRDefault="000958A9" w:rsidP="000958A9">
      <w:pPr>
        <w:pStyle w:val="ListBullet"/>
        <w:numPr>
          <w:ilvl w:val="0"/>
          <w:numId w:val="0"/>
        </w:numPr>
        <w:spacing w:after="0" w:line="240" w:lineRule="auto"/>
        <w:ind w:left="567"/>
        <w:rPr>
          <w:rFonts w:cs="Arial"/>
          <w:b/>
          <w:bCs/>
          <w:color w:val="000000" w:themeColor="text1"/>
          <w:sz w:val="28"/>
          <w:szCs w:val="28"/>
        </w:rPr>
      </w:pPr>
    </w:p>
    <w:p w14:paraId="0EC0E46E" w14:textId="041F2C1B"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ysgoloriaethau ar gael i fyfyrwyr amser llawn ym Mhrifysgol Abertawe sydd wedi cofrestru ar raglenni gradd a addysgir ac ymchwil.</w:t>
      </w:r>
    </w:p>
    <w:p w14:paraId="19080CCE" w14:textId="40CE1282"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Nid yw ysgoloriaethau ar gael i fyfyrwyr cyfnewid, myfyrwyr rhan-amser neu fyfyrwyr sydd wedi cofrestru ar gyrsiau sy'n para llai na blwyddyn academaidd.</w:t>
      </w:r>
    </w:p>
    <w:p w14:paraId="64E00131" w14:textId="44A571D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Dim ond un Ysgoloriaeth Celfyddydau Creadigol y gellir ei dal ar unrhyw adeg.</w:t>
      </w:r>
    </w:p>
    <w:p w14:paraId="009AA426" w14:textId="184D9B3D"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Ni chaniateir dal Ysgoloriaeth Celfyddydau Creadigol ar yr un pryd ag Ysgoloriaeth Chwaraeon neu Ysgoloriaeth Gorawl ac Organ Mystwyr Abertawe.</w:t>
      </w:r>
    </w:p>
    <w:p w14:paraId="4797F622" w14:textId="0883D464"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 xml:space="preserve">Mae'n rhaid i ymgeiswyr fodloni’r meini prawf a nodir ym Manylion y Llwybr perthnasol. </w:t>
      </w:r>
    </w:p>
    <w:p w14:paraId="44D7E393" w14:textId="77777777"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fod yn anodd cyfuno rhai cyrsiau â rhwymedigaethau ysgoloriaeth. Bydd Prifysgol Abertawe'n ceisio bod yn hyblyg ond efallai na fydd modd cysoni galwadau cystadleuol bob amser, yn enwedig lle mae ymrwymiadau anacademaidd eraill yn cyfyngu ar hyblygrwydd ysgolhaig.</w:t>
      </w:r>
    </w:p>
    <w:p w14:paraId="28754D2C"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0C5C1A77" w14:textId="160E7CD6"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Hyd, Adnewyddu ac Adolygu</w:t>
      </w:r>
    </w:p>
    <w:p w14:paraId="575EAEA6"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446FFDB4" w14:textId="5108AEB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Caiff ysgoloriaethau eu dyfarnu am flwyddyn ac ni chânt eu hadnewyddu'n awtomatig.</w:t>
      </w:r>
    </w:p>
    <w:p w14:paraId="01D12094" w14:textId="77777777" w:rsidR="000958A9"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ysgolheigion presennol gyflwyno cais i'w hysgoloriaeth gael ei hadnewyddu a byddant yn cael blaenoriaeth wrth ystyried ceisiadau, yn amodol ar:</w:t>
      </w:r>
    </w:p>
    <w:p w14:paraId="4B6534DF"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gyfranogiad boddhaol yn y gweithgareddau gofynnol;</w:t>
      </w:r>
    </w:p>
    <w:p w14:paraId="04AA2914"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cynnydd academaidd boddhaol;</w:t>
      </w:r>
    </w:p>
    <w:p w14:paraId="0EF6A47C" w14:textId="77777777" w:rsidR="000958A9" w:rsidRPr="000958A9" w:rsidRDefault="00000000" w:rsidP="000958A9">
      <w:pPr>
        <w:pStyle w:val="ListBullet"/>
        <w:numPr>
          <w:ilvl w:val="0"/>
          <w:numId w:val="15"/>
        </w:numPr>
        <w:spacing w:after="0" w:line="240" w:lineRule="auto"/>
        <w:ind w:left="851" w:hanging="284"/>
        <w:rPr>
          <w:rFonts w:cs="Arial"/>
          <w:color w:val="000000" w:themeColor="text1"/>
          <w:sz w:val="24"/>
          <w:szCs w:val="24"/>
        </w:rPr>
      </w:pPr>
      <w:r w:rsidRPr="000958A9">
        <w:rPr>
          <w:rFonts w:cs="Arial"/>
          <w:sz w:val="24"/>
          <w:szCs w:val="24"/>
          <w:lang w:val="cy-GB"/>
        </w:rPr>
        <w:t>tystiolaeth barhaus o safon briodol o ymarfer creadigol o fewn llwybr eu hysgoloriaeth</w:t>
      </w:r>
    </w:p>
    <w:p w14:paraId="552E699C" w14:textId="68C8FE50"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Gall Prifysgol Abertawe ailddyrannu ysgoloriaethau'n llawn neu'n rhannol bob blwyddyn er mwyn cynnal safon a chydbwysedd y cynllun.</w:t>
      </w:r>
    </w:p>
    <w:p w14:paraId="35C8C596" w14:textId="4C402DEB" w:rsidR="00F73DD4" w:rsidRPr="000958A9" w:rsidRDefault="00000000" w:rsidP="000958A9">
      <w:pPr>
        <w:pStyle w:val="ListBullet"/>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Mae Swyddog Datblygu’r Celfyddydau a Diwylliant yn gwneud penderfyniadau ynghylch adnewyddu ac ailddyrannu yn unol â rheoliadau Bwrdd Diwylliant Prifysgol Abertawe, gan ymgynghori â phartneriaid perthnasol lle bo'n briodol.</w:t>
      </w:r>
    </w:p>
    <w:p w14:paraId="5F6598E8" w14:textId="0DEC47EF"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Bydd Swyddog Datblygu’r Celfyddydau a Diwylliant yn adolygu cynnydd, safon ac ymrwymiad ysgolheigion yn barhaus. Fel arfer, ymdrinnir â phryderon am gynnydd, safon neu ymrwymiad drwy broses adolygu fesul cam, a all gynnwys cymorth anffurfiol, rhybudd ffurfiol, atal elfennau o'r ysgoloriaeth neu derfynu'r ysgoloriaeth os na chaiff pryderon eu datrys. Pan gaiff ysgoloriaeth ei therfynu, gall fod angen i'r ysgolhaig ad-dalu rhan o'r arian a ddosbarthwyd eisoes, neu'r holl arian, yn unol â thelerau'r dyfarniad.</w:t>
      </w:r>
    </w:p>
    <w:p w14:paraId="5671102B" w14:textId="12BFB3E8" w:rsidR="00F73DD4" w:rsidRPr="000958A9"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Os yw ysgolhaig yn atal ei astudiaethau dros dro ac yn ail-wneud lefel oherwydd salwch neu amgylchiadau lliniarol eraill, gellir adnewyddu'r dyfarniad yn ôl disgresiwn Swyddog Datblygu’r Celfyddydau a Diwylliant, drwy gytundeb â Bwrdd Diwylliant Prifysgol Abertawe.</w:t>
      </w:r>
    </w:p>
    <w:p w14:paraId="5E3A49A9" w14:textId="77777777" w:rsidR="00F73DD4" w:rsidRPr="000958A9" w:rsidRDefault="00F73DD4" w:rsidP="000958A9">
      <w:pPr>
        <w:pStyle w:val="ListParagraph"/>
        <w:spacing w:after="0" w:line="240" w:lineRule="auto"/>
        <w:ind w:left="567" w:hanging="567"/>
        <w:rPr>
          <w:rFonts w:cs="Arial"/>
          <w:color w:val="000000" w:themeColor="text1"/>
          <w:sz w:val="24"/>
          <w:szCs w:val="24"/>
        </w:rPr>
      </w:pPr>
    </w:p>
    <w:p w14:paraId="3CCE418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Manteision i Ysgolheigion</w:t>
      </w:r>
    </w:p>
    <w:p w14:paraId="05EA8CD4"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71FF5E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Gwerth enwol pob Ysgoloriaeth Celfyddydau Creadigol yw £1,350 y flwyddyn.</w:t>
      </w:r>
    </w:p>
    <w:p w14:paraId="1529188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pob ysgolhaig yn cael bwrsariaeth flynyddol gwerth £750 i'w thalu'n uniongyrchol i'r ysgolhaig â'r bwriad o gefnogi ei weithgareddau creadigol.</w:t>
      </w:r>
    </w:p>
    <w:p w14:paraId="44F1466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pob ysgoloriaeth hefyd yn darparu cymorth datblygu â gwerth enwol o £600 i bob ysgolhaig. Amlinellir ei natur a'i gweinyddiaeth ym Manylion Gofynion y Llwybr perthnasol.</w:t>
      </w:r>
    </w:p>
    <w:p w14:paraId="201DC252"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4504AA56"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Rhwymedigaethau Ysgolheigion</w:t>
      </w:r>
    </w:p>
    <w:p w14:paraId="24C037DA"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52D5D24B" w14:textId="5EEFDBF2"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sz w:val="24"/>
          <w:szCs w:val="24"/>
          <w:lang w:val="cy-GB"/>
        </w:rPr>
        <w:t>Disgwylir i ysgolheigion wneud cyfraniad gweithredol at fywyd diwylliannol Prifysgol Abertawe, gan gynnwys cymryd rhan mewn cymdeithasau myfyrwyr perthnasol neu weithgarwch diwylliannol priodol a chyflwyno neu rannu eu gwaith ar adegau allweddol yn ystod y flwyddyn academaidd.</w:t>
      </w:r>
    </w:p>
    <w:p w14:paraId="5F3DF859"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Yn gyffredinol, disgwylir i ysgolheigion:</w:t>
      </w:r>
    </w:p>
    <w:p w14:paraId="5EA15969"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gymryd rhan mewn hyd at dri Diwrnod Agored a/neu ddigwyddiad i Gyn-fyfyrwyr yn ystod y flwyddyn:</w:t>
      </w:r>
    </w:p>
    <w:p w14:paraId="6EF00C40" w14:textId="77777777" w:rsidR="00F73DD4" w:rsidRPr="000958A9" w:rsidRDefault="00000000" w:rsidP="000958A9">
      <w:pPr>
        <w:pStyle w:val="ListBullet"/>
        <w:tabs>
          <w:tab w:val="num" w:pos="360"/>
        </w:tabs>
        <w:spacing w:after="0" w:line="240" w:lineRule="auto"/>
        <w:ind w:left="851" w:hanging="284"/>
        <w:rPr>
          <w:rFonts w:cs="Arial"/>
          <w:color w:val="000000" w:themeColor="text1"/>
          <w:sz w:val="24"/>
          <w:szCs w:val="24"/>
        </w:rPr>
      </w:pPr>
      <w:r w:rsidRPr="000958A9">
        <w:rPr>
          <w:rFonts w:cs="Arial"/>
          <w:color w:val="000000" w:themeColor="text1"/>
          <w:sz w:val="24"/>
          <w:szCs w:val="24"/>
          <w:lang w:val="cy-GB"/>
        </w:rPr>
        <w:t>cynorthwyo, lle bo modd, gyda gweithgareddau recriwtio Prifysgol Abertawe;</w:t>
      </w:r>
    </w:p>
    <w:p w14:paraId="35DEE3CA" w14:textId="77777777" w:rsidR="004B69CD"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sz w:val="24"/>
          <w:szCs w:val="24"/>
          <w:lang w:val="cy-GB"/>
        </w:rPr>
        <w:lastRenderedPageBreak/>
        <w:t>rhoi cymorth a chyngor i'w cyd-fyfyrwyr lle bo'n briodol, a disgwylir i ysgolheigion sy'n dychwelyd ymgymryd â rôl weithredol yn eu maes gweithgarwch perthnasol;</w:t>
      </w:r>
    </w:p>
    <w:p w14:paraId="10D3C031" w14:textId="64E810F1" w:rsidR="00F73DD4" w:rsidRPr="004B69CD" w:rsidRDefault="00000000" w:rsidP="000958A9">
      <w:pPr>
        <w:pStyle w:val="ListBullet"/>
        <w:tabs>
          <w:tab w:val="num" w:pos="360"/>
        </w:tabs>
        <w:spacing w:after="0" w:line="240" w:lineRule="auto"/>
        <w:ind w:left="851" w:hanging="284"/>
        <w:rPr>
          <w:rFonts w:cs="Arial"/>
          <w:color w:val="000000" w:themeColor="text1"/>
          <w:sz w:val="24"/>
          <w:szCs w:val="24"/>
        </w:rPr>
      </w:pPr>
      <w:r w:rsidRPr="004B69CD">
        <w:rPr>
          <w:rFonts w:cs="Arial"/>
          <w:color w:val="000000" w:themeColor="text1"/>
          <w:sz w:val="24"/>
          <w:szCs w:val="24"/>
          <w:lang w:val="cy-GB"/>
        </w:rPr>
        <w:t>cynnal cynnydd academaidd boddhaol.</w:t>
      </w:r>
    </w:p>
    <w:p w14:paraId="7FD7561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Disgwylir i ysgolheigion gydbwyso ymrwymiadau academaidd a rhai'r ysgoloriaeth. Mae amgylchiadau lliniarol, megis salwch neu brofedigaeth, a gwrthdaro â gweithgaredd academaidd cynlluniedig, yn enwedig arholiadau, yn rhesymau dilys dros beidio â bodloni ymrwymiad ysgoloriaeth.</w:t>
      </w:r>
    </w:p>
    <w:p w14:paraId="258C5525"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Ni ddylai ysgolheigion or-ymrwymo i weithgareddau allgyrsiol eraill lle mae hyn yn eu hatal rhag bodloni rhwymedigaethau eu hysgoloriaeth.</w:t>
      </w:r>
    </w:p>
    <w:p w14:paraId="7121BEB2"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ysgolheigion yn cwrdd â Swyddog Datblygu’r Celfyddydau a Diwylliant o leiaf unwaith bob semester i adolygu cynnydd a chodi unrhyw broblemau gyda'r ysgoloriaeth.</w:t>
      </w:r>
    </w:p>
    <w:p w14:paraId="617F5773" w14:textId="77777777" w:rsidR="00F73DD4" w:rsidRPr="000958A9" w:rsidRDefault="00F73DD4" w:rsidP="000958A9">
      <w:pPr>
        <w:pStyle w:val="ListParagraph"/>
        <w:spacing w:after="0" w:line="240" w:lineRule="auto"/>
        <w:ind w:left="567" w:hanging="567"/>
        <w:rPr>
          <w:rFonts w:cs="Arial"/>
          <w:b/>
          <w:bCs/>
          <w:color w:val="000000" w:themeColor="text1"/>
          <w:sz w:val="24"/>
          <w:szCs w:val="24"/>
        </w:rPr>
      </w:pPr>
    </w:p>
    <w:p w14:paraId="16AD2BF7" w14:textId="77777777" w:rsidR="00F73DD4" w:rsidRDefault="00000000" w:rsidP="000958A9">
      <w:pPr>
        <w:pStyle w:val="ListParagraph"/>
        <w:numPr>
          <w:ilvl w:val="0"/>
          <w:numId w:val="9"/>
        </w:numPr>
        <w:spacing w:after="0" w:line="240" w:lineRule="auto"/>
        <w:ind w:left="567" w:hanging="567"/>
        <w:rPr>
          <w:rFonts w:cs="Arial"/>
          <w:b/>
          <w:bCs/>
          <w:color w:val="000000" w:themeColor="text1"/>
          <w:sz w:val="28"/>
          <w:szCs w:val="28"/>
        </w:rPr>
      </w:pPr>
      <w:r w:rsidRPr="000958A9">
        <w:rPr>
          <w:rFonts w:cs="Arial"/>
          <w:b/>
          <w:bCs/>
          <w:color w:val="000000" w:themeColor="text1"/>
          <w:sz w:val="28"/>
          <w:szCs w:val="28"/>
          <w:lang w:val="cy-GB"/>
        </w:rPr>
        <w:t>Ymgeisio a Meini Prawf Dethol</w:t>
      </w:r>
    </w:p>
    <w:p w14:paraId="5A968C18" w14:textId="77777777" w:rsidR="000958A9" w:rsidRPr="000958A9" w:rsidRDefault="000958A9" w:rsidP="000958A9">
      <w:pPr>
        <w:pStyle w:val="ListParagraph"/>
        <w:spacing w:after="0" w:line="240" w:lineRule="auto"/>
        <w:ind w:left="567"/>
        <w:rPr>
          <w:rFonts w:cs="Arial"/>
          <w:b/>
          <w:bCs/>
          <w:color w:val="000000" w:themeColor="text1"/>
          <w:sz w:val="28"/>
          <w:szCs w:val="28"/>
        </w:rPr>
      </w:pPr>
    </w:p>
    <w:p w14:paraId="0F31CCB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Ceir un dyddiad cau bob blwyddyn ar gyfer cyflwyno ceisiadau a chaiff ei hysbysebu ar wefan Prifysgol Abertawe a'i nodi ar y ffurflen gais berthnasol.</w:t>
      </w:r>
    </w:p>
    <w:p w14:paraId="142A4D0D" w14:textId="5C63B6C5"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Caiff yr holl fyfyrwyr cymwys gyflwyno cais. Gall Prifysgol Abertawe benderfynu gwneud cynigion i ymgeiswyr â chymwysterau addas cyn y dyddiad cau.</w:t>
      </w:r>
    </w:p>
    <w:p w14:paraId="384B3CAA"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Mae'n rhaid i ymgeiswyr ddarparu'r dystiolaeth a'r deunyddiau ategol a nodir ym Manylion y Llwybr perthnasol. Lle mae angen cymwysterau ffurfiol, gellir ystyried profiad neu hyfedredd cyfwerth, fel y'i nodir ym Manylion y Llwybr hwnnw.</w:t>
      </w:r>
    </w:p>
    <w:p w14:paraId="72A9992E"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Mae Swyddog Datblygu'r Celfyddydau a Diwylliant yn penderfynu ar y nifer o ysgoloriaethau a fydd ar gael ym mhob llwybr bob blwyddyn.</w:t>
      </w:r>
    </w:p>
    <w:p w14:paraId="15FBD241"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Bydd Panel Dethol Ysgoloriaeth priodol, dan oruchwyliaeth Swyddog Datblygu'r Celfyddydau a Diwylliant, yn dethol ysgolheigion.</w:t>
      </w:r>
    </w:p>
    <w:p w14:paraId="7FBF45EB" w14:textId="77777777" w:rsidR="00F73DD4" w:rsidRPr="000958A9" w:rsidRDefault="00000000" w:rsidP="000958A9">
      <w:pPr>
        <w:pStyle w:val="ListParagraph"/>
        <w:numPr>
          <w:ilvl w:val="1"/>
          <w:numId w:val="9"/>
        </w:numPr>
        <w:spacing w:after="0" w:line="240" w:lineRule="auto"/>
        <w:ind w:left="567" w:hanging="567"/>
        <w:rPr>
          <w:rFonts w:cs="Arial"/>
          <w:b/>
          <w:bCs/>
          <w:color w:val="000000" w:themeColor="text1"/>
          <w:sz w:val="24"/>
          <w:szCs w:val="24"/>
        </w:rPr>
      </w:pPr>
      <w:r w:rsidRPr="000958A9">
        <w:rPr>
          <w:rFonts w:cs="Arial"/>
          <w:color w:val="000000" w:themeColor="text1"/>
          <w:sz w:val="24"/>
          <w:szCs w:val="24"/>
          <w:lang w:val="cy-GB"/>
        </w:rPr>
        <w:t>Gall y broses ddethol ystyried ffactorau sy'n benodol i lwybrau gwahanol, fel y'u nodir ym Manylion y Llwybr perthnasol.</w:t>
      </w:r>
    </w:p>
    <w:p w14:paraId="566A0810" w14:textId="3D98E108" w:rsidR="00781DEE" w:rsidRPr="00635722" w:rsidRDefault="00000000" w:rsidP="000958A9">
      <w:pPr>
        <w:pStyle w:val="ListParagraph"/>
        <w:numPr>
          <w:ilvl w:val="1"/>
          <w:numId w:val="9"/>
        </w:numPr>
        <w:spacing w:after="0" w:line="240" w:lineRule="auto"/>
        <w:ind w:left="567" w:hanging="567"/>
        <w:rPr>
          <w:rFonts w:cs="Arial"/>
          <w:color w:val="000000" w:themeColor="text1"/>
          <w:sz w:val="24"/>
          <w:szCs w:val="24"/>
        </w:rPr>
      </w:pPr>
      <w:r w:rsidRPr="000958A9">
        <w:rPr>
          <w:rFonts w:cs="Arial"/>
          <w:color w:val="000000" w:themeColor="text1"/>
          <w:sz w:val="24"/>
          <w:szCs w:val="24"/>
          <w:lang w:val="cy-GB"/>
        </w:rPr>
        <w:t>Lle nad yw'r holl ysgoloriaethau'n cael eu dyfarnu, mae Prifysgol Abertawe'n cadw'r hawl i wneud dyfarniadau pro rata yn yr ail semester, yn amodol ar y meini prawf a'r broses ddethol cymwys.</w:t>
      </w:r>
    </w:p>
    <w:p w14:paraId="7B22F69B" w14:textId="77777777" w:rsidR="00635722" w:rsidRDefault="00635722" w:rsidP="00635722">
      <w:pPr>
        <w:pStyle w:val="ListParagraph"/>
        <w:spacing w:after="0" w:line="240" w:lineRule="auto"/>
        <w:rPr>
          <w:rFonts w:cs="Arial"/>
          <w:color w:val="000000" w:themeColor="text1"/>
          <w:sz w:val="24"/>
          <w:szCs w:val="24"/>
        </w:rPr>
      </w:pPr>
    </w:p>
    <w:p w14:paraId="5FDFAC5F" w14:textId="77777777" w:rsidR="00635722" w:rsidRDefault="00635722" w:rsidP="00635722">
      <w:pPr>
        <w:pStyle w:val="ListParagraph"/>
        <w:spacing w:after="0" w:line="240" w:lineRule="auto"/>
        <w:rPr>
          <w:rFonts w:cs="Arial"/>
          <w:color w:val="000000" w:themeColor="text1"/>
          <w:sz w:val="24"/>
          <w:szCs w:val="24"/>
        </w:rPr>
      </w:pPr>
    </w:p>
    <w:p w14:paraId="2F4F380B" w14:textId="77777777" w:rsidR="00635722" w:rsidRDefault="00635722" w:rsidP="00635722">
      <w:pPr>
        <w:pStyle w:val="ListParagraph"/>
        <w:spacing w:after="0" w:line="240" w:lineRule="auto"/>
        <w:rPr>
          <w:rFonts w:cs="Arial"/>
          <w:color w:val="000000" w:themeColor="text1"/>
          <w:sz w:val="24"/>
          <w:szCs w:val="24"/>
        </w:rPr>
        <w:sectPr w:rsidR="00635722" w:rsidSect="00F73DD4">
          <w:headerReference w:type="default" r:id="rId7"/>
          <w:footerReference w:type="even" r:id="rId8"/>
          <w:footerReference w:type="default" r:id="rId9"/>
          <w:pgSz w:w="12240" w:h="15840"/>
          <w:pgMar w:top="1008" w:right="1152" w:bottom="1008" w:left="1152" w:header="720" w:footer="720" w:gutter="0"/>
          <w:cols w:space="720"/>
          <w:docGrid w:linePitch="360"/>
        </w:sectPr>
      </w:pPr>
    </w:p>
    <w:p w14:paraId="414EA488" w14:textId="66483AA7" w:rsidR="00635722" w:rsidRPr="00635722" w:rsidRDefault="00635722" w:rsidP="00635722">
      <w:pPr>
        <w:rPr>
          <w:rFonts w:cs="Arial"/>
          <w:b/>
          <w:sz w:val="32"/>
          <w:szCs w:val="32"/>
        </w:rPr>
      </w:pPr>
      <w:r w:rsidRPr="00635722">
        <w:rPr>
          <w:rFonts w:cs="Arial"/>
          <w:b/>
          <w:sz w:val="32"/>
          <w:szCs w:val="32"/>
          <w:lang w:val="cy-GB"/>
        </w:rPr>
        <w:lastRenderedPageBreak/>
        <w:t>Manylion: Dawns a Chelfyddydau Theatr</w:t>
      </w:r>
    </w:p>
    <w:p w14:paraId="144AD1C1" w14:textId="7BFF193E" w:rsidR="00635722" w:rsidRPr="00120BDA" w:rsidRDefault="00635722" w:rsidP="00635722">
      <w:pPr>
        <w:rPr>
          <w:rFonts w:cs="Arial"/>
        </w:rPr>
      </w:pPr>
      <w:r w:rsidRPr="00120BDA">
        <w:rPr>
          <w:rFonts w:cs="Arial"/>
          <w:lang w:val="cy-GB"/>
        </w:rPr>
        <w:t>Mae Manylion y Llwybr hwn yn rhan o Reoliadau Ysgoloriaethau Celfyddydau Creadigol Prifysgol Abertawe a rhaid eu darllen ar y cyd â’r Rheoliadau, Polisïau a Gweithdrefnau Craidd uchod.</w:t>
      </w:r>
    </w:p>
    <w:p w14:paraId="155D9C2E" w14:textId="77777777" w:rsidR="00635722" w:rsidRPr="00120BDA" w:rsidRDefault="00635722" w:rsidP="00635722">
      <w:pPr>
        <w:pStyle w:val="ListParagraph"/>
        <w:numPr>
          <w:ilvl w:val="0"/>
          <w:numId w:val="16"/>
        </w:numPr>
        <w:spacing w:after="0" w:line="240" w:lineRule="auto"/>
        <w:ind w:left="567" w:hanging="567"/>
        <w:rPr>
          <w:rFonts w:cs="Arial"/>
          <w:b/>
          <w:bCs/>
        </w:rPr>
      </w:pPr>
      <w:r w:rsidRPr="00120BDA">
        <w:rPr>
          <w:rFonts w:cs="Arial"/>
          <w:b/>
          <w:bCs/>
          <w:lang w:val="cy-GB"/>
        </w:rPr>
        <w:t>Llwybr Dawns a Chelfyddydau Theatr</w:t>
      </w:r>
    </w:p>
    <w:p w14:paraId="433D3F21"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Mae'r llwybr Dawns a Chelfyddydau Theatr yn cefnogi ymarfer creadigol mewn meysydd gan gynnwys dawns, actio, cyfarwyddo, coreograffi, creu theatr a disgyblaethau perfformio a chynhyrchu cysylltiedig.</w:t>
      </w:r>
    </w:p>
    <w:p w14:paraId="1FABAFD7" w14:textId="77777777" w:rsidR="00635722" w:rsidRPr="00120BDA" w:rsidRDefault="00635722" w:rsidP="00635722">
      <w:pPr>
        <w:pStyle w:val="ListParagraph"/>
        <w:ind w:left="576"/>
        <w:rPr>
          <w:rFonts w:cs="Arial"/>
        </w:rPr>
      </w:pPr>
    </w:p>
    <w:p w14:paraId="18859AFB" w14:textId="77777777" w:rsidR="00635722" w:rsidRPr="00120BDA" w:rsidRDefault="00635722" w:rsidP="00635722">
      <w:pPr>
        <w:pStyle w:val="ListParagraph"/>
        <w:numPr>
          <w:ilvl w:val="0"/>
          <w:numId w:val="16"/>
        </w:numPr>
        <w:spacing w:after="0" w:line="240" w:lineRule="auto"/>
        <w:ind w:left="567" w:hanging="567"/>
        <w:rPr>
          <w:rFonts w:cs="Arial"/>
          <w:b/>
          <w:bCs/>
        </w:rPr>
      </w:pPr>
      <w:r w:rsidRPr="00120BDA">
        <w:rPr>
          <w:rFonts w:cs="Arial"/>
          <w:b/>
          <w:bCs/>
          <w:lang w:val="cy-GB"/>
        </w:rPr>
        <w:t>Cymorth Datblygu</w:t>
      </w:r>
    </w:p>
    <w:p w14:paraId="58975AC9"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Mae'r cymorth datblygu gwerth £600 a ddarperir o dan y Rheoliadau Craidd ar gael drwy'r Gronfa Datblygu Ysgolheigion wedi'i Churadu er mwyn cefnogi datblygiad creadigol a phroffesiynol priodol.</w:t>
      </w:r>
    </w:p>
    <w:p w14:paraId="4182B56C" w14:textId="77777777" w:rsidR="00635722" w:rsidRPr="00120BDA" w:rsidRDefault="00635722" w:rsidP="00635722">
      <w:pPr>
        <w:pStyle w:val="ListParagraph"/>
        <w:ind w:left="576"/>
        <w:rPr>
          <w:rFonts w:cs="Arial"/>
        </w:rPr>
      </w:pPr>
    </w:p>
    <w:p w14:paraId="4E76D95C" w14:textId="77777777" w:rsidR="00635722" w:rsidRPr="00120BDA" w:rsidRDefault="00635722" w:rsidP="00635722">
      <w:pPr>
        <w:pStyle w:val="ListParagraph"/>
        <w:numPr>
          <w:ilvl w:val="0"/>
          <w:numId w:val="16"/>
        </w:numPr>
        <w:spacing w:after="0" w:line="240" w:lineRule="auto"/>
        <w:ind w:left="567" w:hanging="567"/>
        <w:rPr>
          <w:rFonts w:cs="Arial"/>
          <w:b/>
          <w:bCs/>
        </w:rPr>
      </w:pPr>
      <w:r w:rsidRPr="00120BDA">
        <w:rPr>
          <w:rFonts w:cs="Arial"/>
          <w:b/>
          <w:bCs/>
          <w:lang w:val="cy-GB"/>
        </w:rPr>
        <w:t>Rhwymedigaethau Penodol yr Ysgoloriaeth Dawns a Chelfyddydau Theatr</w:t>
      </w:r>
    </w:p>
    <w:p w14:paraId="407D7231"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Yn ogystal â'r rhwymedigaethau yn y Rheoliadau Craidd, bydd Ysgolheigion Dawns a Chelfyddydau Theatr yn:</w:t>
      </w:r>
    </w:p>
    <w:p w14:paraId="27929E7D" w14:textId="77777777" w:rsidR="00635722" w:rsidRPr="008C3AF1" w:rsidRDefault="00635722" w:rsidP="00635722">
      <w:pPr>
        <w:pStyle w:val="ListParagraph"/>
        <w:numPr>
          <w:ilvl w:val="0"/>
          <w:numId w:val="18"/>
        </w:numPr>
        <w:spacing w:after="0" w:line="240" w:lineRule="auto"/>
        <w:ind w:left="993"/>
        <w:rPr>
          <w:rFonts w:cs="Arial"/>
        </w:rPr>
      </w:pPr>
      <w:r w:rsidRPr="008C3AF1">
        <w:rPr>
          <w:rFonts w:cs="Arial"/>
          <w:lang w:val="cy-GB"/>
        </w:rPr>
        <w:t xml:space="preserve">aelod o'r gymdeithas myfyrwyr berthnasol neu gymdeithasau sy'n briodol i'w hymarfer ac yn cyfrannu'n weithredol at y cymdeithasau hyn; </w:t>
      </w:r>
    </w:p>
    <w:p w14:paraId="3ED6EF56" w14:textId="77777777" w:rsidR="00635722" w:rsidRPr="008C3AF1" w:rsidRDefault="00635722" w:rsidP="00635722">
      <w:pPr>
        <w:pStyle w:val="ListParagraph"/>
        <w:numPr>
          <w:ilvl w:val="0"/>
          <w:numId w:val="18"/>
        </w:numPr>
        <w:spacing w:after="0" w:line="240" w:lineRule="auto"/>
        <w:ind w:left="993"/>
        <w:rPr>
          <w:rFonts w:cs="Arial"/>
        </w:rPr>
      </w:pPr>
      <w:r w:rsidRPr="008C3AF1">
        <w:rPr>
          <w:rFonts w:cs="Arial"/>
          <w:lang w:val="cy-GB"/>
        </w:rPr>
        <w:t xml:space="preserve">datblygu, neu’n gwneud cyfraniad creadigol sylweddol at o leiaf un perfformiad, cynhyrchiad neu waith creadigol arall yn ystod y flwyddyn academaidd sy'n dangos y safon a ddisgwylir gan Ysgolhaig Dawns a Chelfyddydau Theatr; </w:t>
      </w:r>
    </w:p>
    <w:p w14:paraId="56A88C7C" w14:textId="77777777" w:rsidR="00635722" w:rsidRPr="008C3AF1" w:rsidRDefault="00635722" w:rsidP="00635722">
      <w:pPr>
        <w:pStyle w:val="ListParagraph"/>
        <w:numPr>
          <w:ilvl w:val="0"/>
          <w:numId w:val="18"/>
        </w:numPr>
        <w:spacing w:after="0" w:line="240" w:lineRule="auto"/>
        <w:ind w:left="993"/>
        <w:rPr>
          <w:rFonts w:cs="Arial"/>
        </w:rPr>
      </w:pPr>
      <w:r w:rsidRPr="008C3AF1">
        <w:rPr>
          <w:rFonts w:cs="Arial"/>
          <w:lang w:val="cy-GB"/>
        </w:rPr>
        <w:t xml:space="preserve">ceisio cyfleoedd priodol i gyflwyno, perfformio neu rannu eu gwaith fel arall, boed drwy gymdeithasau myfyrwyr, Canolfan y Celfyddydau Taliesin, gweithgarwch y Brifysgol neu lwyfannau addas eraill; </w:t>
      </w:r>
    </w:p>
    <w:p w14:paraId="1B224D83" w14:textId="77777777" w:rsidR="00635722" w:rsidRPr="008C3AF1" w:rsidRDefault="00635722" w:rsidP="00635722">
      <w:pPr>
        <w:pStyle w:val="ListParagraph"/>
        <w:numPr>
          <w:ilvl w:val="0"/>
          <w:numId w:val="18"/>
        </w:numPr>
        <w:spacing w:after="0" w:line="240" w:lineRule="auto"/>
        <w:ind w:left="993"/>
        <w:rPr>
          <w:rFonts w:cs="Arial"/>
        </w:rPr>
      </w:pPr>
      <w:r w:rsidRPr="008C3AF1">
        <w:rPr>
          <w:rFonts w:cs="Arial"/>
          <w:lang w:val="cy-GB"/>
        </w:rPr>
        <w:t xml:space="preserve">achub ar gyfleoedd priodol drwy raglen a gweithgareddau Canolfan y Celfyddydau Taliesin i ddatblygu eu dealltwriaeth o ymarfer perfformio proffesiynol a gweithrediad lleoliad y celfyddydau. </w:t>
      </w:r>
    </w:p>
    <w:p w14:paraId="0E04539D" w14:textId="77777777" w:rsidR="00635722" w:rsidRPr="00120BDA" w:rsidRDefault="00635722" w:rsidP="00635722">
      <w:pPr>
        <w:rPr>
          <w:rFonts w:cs="Arial"/>
        </w:rPr>
      </w:pPr>
    </w:p>
    <w:p w14:paraId="57086A47" w14:textId="77777777" w:rsidR="00635722" w:rsidRPr="00EE5AA7" w:rsidRDefault="00635722" w:rsidP="00635722">
      <w:pPr>
        <w:pStyle w:val="ListParagraph"/>
        <w:numPr>
          <w:ilvl w:val="0"/>
          <w:numId w:val="16"/>
        </w:numPr>
        <w:spacing w:after="0" w:line="240" w:lineRule="auto"/>
        <w:ind w:left="567"/>
        <w:rPr>
          <w:rFonts w:cs="Arial"/>
          <w:b/>
          <w:bCs/>
        </w:rPr>
      </w:pPr>
      <w:r w:rsidRPr="00EE5AA7">
        <w:rPr>
          <w:rFonts w:cs="Arial"/>
          <w:b/>
          <w:bCs/>
          <w:lang w:val="cy-GB"/>
        </w:rPr>
        <w:t>Gofynion y Prosesau Cyflwyno Cais a Dethol</w:t>
      </w:r>
    </w:p>
    <w:p w14:paraId="78E20121" w14:textId="77777777" w:rsidR="00635722" w:rsidRPr="00EE5AA7" w:rsidRDefault="00635722" w:rsidP="00635722">
      <w:pPr>
        <w:pStyle w:val="ListParagraph"/>
        <w:numPr>
          <w:ilvl w:val="1"/>
          <w:numId w:val="16"/>
        </w:numPr>
        <w:spacing w:after="0" w:line="240" w:lineRule="auto"/>
        <w:ind w:left="567"/>
        <w:rPr>
          <w:rFonts w:cs="Arial"/>
        </w:rPr>
      </w:pPr>
      <w:r w:rsidRPr="00EE5AA7">
        <w:rPr>
          <w:rFonts w:cs="Arial"/>
          <w:lang w:val="cy-GB"/>
        </w:rPr>
        <w:t>Rhaid i ymgeiswyr allu dangos ymarfer sefydledig mewn Dawns a Chelfyddydau</w:t>
      </w:r>
      <w:r>
        <w:rPr>
          <w:rFonts w:cs="Arial"/>
          <w:lang w:val="cy-GB"/>
        </w:rPr>
        <w:t xml:space="preserve"> </w:t>
      </w:r>
      <w:r w:rsidRPr="00EE5AA7">
        <w:rPr>
          <w:rFonts w:cs="Arial"/>
          <w:lang w:val="cy-GB"/>
        </w:rPr>
        <w:t>Theatr y tu hwnt i'w hastudiaethau academaidd, gan gynnwys profiad perthnasol o berfformio, cynhyrchu neu brofiad creadigol ymarferol arall.</w:t>
      </w:r>
    </w:p>
    <w:p w14:paraId="115238F1" w14:textId="77777777" w:rsidR="00635722" w:rsidRPr="00EE5AA7" w:rsidRDefault="00635722" w:rsidP="00635722">
      <w:pPr>
        <w:pStyle w:val="ListParagraph"/>
        <w:numPr>
          <w:ilvl w:val="1"/>
          <w:numId w:val="16"/>
        </w:numPr>
        <w:spacing w:after="0" w:line="240" w:lineRule="auto"/>
        <w:ind w:left="567"/>
        <w:rPr>
          <w:rFonts w:cs="Arial"/>
        </w:rPr>
      </w:pPr>
      <w:r w:rsidRPr="00EE5AA7">
        <w:rPr>
          <w:rFonts w:cs="Arial"/>
          <w:lang w:val="cy-GB"/>
        </w:rPr>
        <w:t>Rhaid i ymgeiswyr gyflwyno:</w:t>
      </w:r>
    </w:p>
    <w:p w14:paraId="1A5F22E3" w14:textId="77777777" w:rsidR="00635722" w:rsidRPr="00EE5AA7" w:rsidRDefault="00635722" w:rsidP="00635722">
      <w:pPr>
        <w:pStyle w:val="ListParagraph"/>
        <w:numPr>
          <w:ilvl w:val="0"/>
          <w:numId w:val="17"/>
        </w:numPr>
        <w:spacing w:after="0" w:line="240" w:lineRule="auto"/>
        <w:ind w:left="567"/>
        <w:rPr>
          <w:rFonts w:cs="Arial"/>
        </w:rPr>
      </w:pPr>
      <w:r w:rsidRPr="00EE5AA7">
        <w:rPr>
          <w:rFonts w:cs="Arial"/>
          <w:lang w:val="cy-GB"/>
        </w:rPr>
        <w:t xml:space="preserve">ffurflen gais wedi'i chwblhau; </w:t>
      </w:r>
    </w:p>
    <w:p w14:paraId="4ECA0DD2" w14:textId="77777777" w:rsidR="00635722" w:rsidRPr="00EE5AA7" w:rsidRDefault="00635722" w:rsidP="00635722">
      <w:pPr>
        <w:pStyle w:val="ListParagraph"/>
        <w:numPr>
          <w:ilvl w:val="0"/>
          <w:numId w:val="17"/>
        </w:numPr>
        <w:spacing w:after="0" w:line="240" w:lineRule="auto"/>
        <w:ind w:left="567"/>
        <w:rPr>
          <w:rFonts w:cs="Arial"/>
        </w:rPr>
      </w:pPr>
      <w:r w:rsidRPr="00EE5AA7">
        <w:rPr>
          <w:rFonts w:cs="Arial"/>
          <w:lang w:val="cy-GB"/>
        </w:rPr>
        <w:t xml:space="preserve">dau eirda; </w:t>
      </w:r>
    </w:p>
    <w:p w14:paraId="38810356" w14:textId="77777777" w:rsidR="00635722" w:rsidRPr="00EE5AA7" w:rsidRDefault="00635722" w:rsidP="00635722">
      <w:pPr>
        <w:pStyle w:val="ListParagraph"/>
        <w:numPr>
          <w:ilvl w:val="0"/>
          <w:numId w:val="17"/>
        </w:numPr>
        <w:spacing w:after="0" w:line="240" w:lineRule="auto"/>
        <w:ind w:left="567"/>
        <w:rPr>
          <w:rFonts w:cs="Arial"/>
        </w:rPr>
      </w:pPr>
      <w:r w:rsidRPr="00EE5AA7">
        <w:rPr>
          <w:rFonts w:cs="Arial"/>
          <w:lang w:val="cy-GB"/>
        </w:rPr>
        <w:t xml:space="preserve">deunydd cefnogol sy'n dangos safon ac ehangder eu hymarfer creadigol. </w:t>
      </w:r>
    </w:p>
    <w:p w14:paraId="4869D01C" w14:textId="77777777" w:rsidR="00635722" w:rsidRPr="00EE5AA7" w:rsidRDefault="00635722" w:rsidP="00635722">
      <w:pPr>
        <w:pStyle w:val="ListParagraph"/>
        <w:numPr>
          <w:ilvl w:val="1"/>
          <w:numId w:val="16"/>
        </w:numPr>
        <w:spacing w:after="0" w:line="240" w:lineRule="auto"/>
        <w:ind w:left="567"/>
        <w:rPr>
          <w:rFonts w:cs="Arial"/>
        </w:rPr>
      </w:pPr>
      <w:r w:rsidRPr="00EE5AA7">
        <w:rPr>
          <w:rFonts w:cs="Arial"/>
          <w:lang w:val="cy-GB"/>
        </w:rPr>
        <w:t>Gall deunydd cefnogol gynnwys recordiad o berfformiad, ffilm o'u perfformiadau, portffolio neu dystiolaeth arall sy'n briodol i ymarfer yr ymgeisydd.</w:t>
      </w:r>
    </w:p>
    <w:p w14:paraId="1E61A228" w14:textId="77777777" w:rsidR="00635722" w:rsidRPr="00EE5AA7" w:rsidRDefault="00635722" w:rsidP="00635722">
      <w:pPr>
        <w:pStyle w:val="ListParagraph"/>
        <w:numPr>
          <w:ilvl w:val="1"/>
          <w:numId w:val="16"/>
        </w:numPr>
        <w:spacing w:after="0" w:line="240" w:lineRule="auto"/>
        <w:ind w:left="567"/>
        <w:rPr>
          <w:rFonts w:cs="Arial"/>
        </w:rPr>
      </w:pPr>
      <w:r w:rsidRPr="00EE5AA7">
        <w:rPr>
          <w:rFonts w:cs="Arial"/>
          <w:lang w:val="cy-GB"/>
        </w:rPr>
        <w:t>Bydd y detholiad terfynol yn seiliedig ar asesiad wyneb yn wyneb sy'n briodol i ymarfer yr ymgeisydd, a all gynnwys clyweliad, gweithdy, cyflwyniad, trafodaeth am bortffolio neu gyfweliad.</w:t>
      </w:r>
    </w:p>
    <w:p w14:paraId="2296A629" w14:textId="77777777" w:rsidR="00635722" w:rsidRPr="00EE5AA7" w:rsidRDefault="00635722" w:rsidP="00635722">
      <w:pPr>
        <w:pStyle w:val="ListParagraph"/>
        <w:numPr>
          <w:ilvl w:val="1"/>
          <w:numId w:val="16"/>
        </w:numPr>
        <w:spacing w:after="0" w:line="240" w:lineRule="auto"/>
        <w:ind w:left="567"/>
        <w:rPr>
          <w:rFonts w:cs="Arial"/>
        </w:rPr>
      </w:pPr>
      <w:r w:rsidRPr="00EE5AA7">
        <w:rPr>
          <w:rFonts w:cs="Arial"/>
          <w:lang w:val="cy-GB"/>
        </w:rPr>
        <w:t>Bydd y broses ddethol yn ystyried sgiliau technegol ac artistig, dehongliad creadigol ac ymatebolrwydd, profiad perthnasol o berfformio neu gynhyrchu, gwaith cydweithredol, potensial i ddatblygu, cymhelliant a gallu i weithio'n annibynnol.</w:t>
      </w:r>
    </w:p>
    <w:p w14:paraId="08712D44" w14:textId="77777777" w:rsidR="00635722" w:rsidRPr="00120BDA" w:rsidRDefault="00635722" w:rsidP="00635722">
      <w:pPr>
        <w:pStyle w:val="ListParagraph"/>
        <w:ind w:left="576"/>
        <w:rPr>
          <w:rFonts w:cs="Arial"/>
        </w:rPr>
      </w:pPr>
    </w:p>
    <w:p w14:paraId="78E25048" w14:textId="77777777" w:rsidR="00635722" w:rsidRPr="00120BDA" w:rsidRDefault="00635722" w:rsidP="00635722">
      <w:pPr>
        <w:pStyle w:val="ListParagraph"/>
        <w:numPr>
          <w:ilvl w:val="0"/>
          <w:numId w:val="16"/>
        </w:numPr>
        <w:spacing w:after="0" w:line="240" w:lineRule="auto"/>
        <w:rPr>
          <w:rFonts w:cs="Arial"/>
          <w:b/>
          <w:bCs/>
        </w:rPr>
      </w:pPr>
      <w:r w:rsidRPr="00120BDA">
        <w:rPr>
          <w:rFonts w:cs="Arial"/>
          <w:b/>
          <w:bCs/>
          <w:lang w:val="cy-GB"/>
        </w:rPr>
        <w:t>Datblygiad Creadigol a Phroffesiynol</w:t>
      </w:r>
    </w:p>
    <w:p w14:paraId="1D2EDE68"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Ar ddechrau blwyddyn yr ysgoloriaeth, bydd pob ysgolhaig yn ymgymryd â rhaglen o ddatblygiad creadigol a phroffesiynol y cytunir arni gyda Swyddog Datblygu'r Celfyddydau a Diwylliant, sy'n briodol i'w ymarfer, ei brofiad a'i anghenion datblygu.</w:t>
      </w:r>
    </w:p>
    <w:p w14:paraId="2A170630"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lastRenderedPageBreak/>
        <w:t>Gall y rhaglen waith gynnwys hyfforddiant arbenigol, mentora, gweithdai, dosbarthiadau meistr, cydweithio ag ymarferwyr proffesiynol, datblygu gwaith newydd a gweithgarwch datblygu creadigol neu broffesiynol priodol arall.</w:t>
      </w:r>
    </w:p>
    <w:p w14:paraId="50552113"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Disgwylir i ysgolheigion ymrwymo'n llawn i'w rhaglen waith y cytunwyd arni a dangos cynnydd priodol drwy gydol blwyddyn yr ysgoloriaeth.</w:t>
      </w:r>
    </w:p>
    <w:p w14:paraId="6CE2B43C" w14:textId="77777777" w:rsidR="00635722" w:rsidRPr="00120BDA" w:rsidRDefault="00635722" w:rsidP="00635722">
      <w:pPr>
        <w:pStyle w:val="ListParagraph"/>
        <w:numPr>
          <w:ilvl w:val="1"/>
          <w:numId w:val="16"/>
        </w:numPr>
        <w:spacing w:after="0" w:line="240" w:lineRule="auto"/>
        <w:rPr>
          <w:rFonts w:cs="Arial"/>
        </w:rPr>
      </w:pPr>
      <w:r w:rsidRPr="00120BDA">
        <w:rPr>
          <w:rFonts w:cs="Arial"/>
          <w:lang w:val="cy-GB"/>
        </w:rPr>
        <w:t>Caiff y rhaglen waith ei hadolygu drwy gyfarfodydd rheolaidd yr ysgolhaig gyda Swyddog Datblygu'r Celfyddydau a Diwylliant a gellir ei haddasu yn ystod y flwyddyn i adlewyrchu datblygiad yr ysgolhaig a chyfleoedd priodol wrth iddynt godi.</w:t>
      </w:r>
    </w:p>
    <w:p w14:paraId="1DA65A30" w14:textId="77777777" w:rsidR="00635722" w:rsidRPr="00635722" w:rsidRDefault="00635722" w:rsidP="00635722">
      <w:pPr>
        <w:spacing w:after="0" w:line="240" w:lineRule="auto"/>
        <w:ind w:left="360"/>
        <w:rPr>
          <w:rFonts w:cs="Arial"/>
          <w:color w:val="000000" w:themeColor="text1"/>
          <w:sz w:val="24"/>
          <w:szCs w:val="24"/>
        </w:rPr>
      </w:pPr>
    </w:p>
    <w:sectPr w:rsidR="00635722" w:rsidRPr="00635722" w:rsidSect="00F73DD4">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270C90" w14:textId="77777777" w:rsidR="000B45B5" w:rsidRDefault="000B45B5">
      <w:pPr>
        <w:spacing w:after="0" w:line="240" w:lineRule="auto"/>
      </w:pPr>
      <w:r>
        <w:separator/>
      </w:r>
    </w:p>
  </w:endnote>
  <w:endnote w:type="continuationSeparator" w:id="0">
    <w:p w14:paraId="395895BA" w14:textId="77777777" w:rsidR="000B45B5" w:rsidRDefault="000B4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Neue Haas Grotesk Text Pro">
    <w:panose1 w:val="020B0504020202020204"/>
    <w:charset w:val="4D"/>
    <w:family w:val="swiss"/>
    <w:pitch w:val="variable"/>
    <w:sig w:usb0="00000007" w:usb1="00000000" w:usb2="00000000" w:usb3="00000000" w:csb0="00000093" w:csb1="00000000"/>
  </w:font>
  <w:font w:name="Open Sans">
    <w:panose1 w:val="020B0606030504020204"/>
    <w:charset w:val="00"/>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43683767"/>
      <w:docPartObj>
        <w:docPartGallery w:val="Page Numbers (Bottom of Page)"/>
        <w:docPartUnique/>
      </w:docPartObj>
    </w:sdtPr>
    <w:sdtContent>
      <w:p w14:paraId="2FA8BF61" w14:textId="05A32589"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256537" w14:textId="77777777" w:rsidR="00513E4E" w:rsidRDefault="00513E4E" w:rsidP="00513E4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648221"/>
      <w:docPartObj>
        <w:docPartGallery w:val="Page Numbers (Bottom of Page)"/>
        <w:docPartUnique/>
      </w:docPartObj>
    </w:sdtPr>
    <w:sdtContent>
      <w:p w14:paraId="3C995F9E" w14:textId="20C625CB" w:rsidR="00513E4E" w:rsidRDefault="00000000" w:rsidP="008646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48139F6" w14:textId="77777777" w:rsidR="00513E4E" w:rsidRDefault="00513E4E" w:rsidP="00513E4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492C0" w14:textId="77777777" w:rsidR="000B45B5" w:rsidRDefault="000B45B5">
      <w:pPr>
        <w:spacing w:after="0" w:line="240" w:lineRule="auto"/>
      </w:pPr>
      <w:r>
        <w:separator/>
      </w:r>
    </w:p>
  </w:footnote>
  <w:footnote w:type="continuationSeparator" w:id="0">
    <w:p w14:paraId="435ABEC1" w14:textId="77777777" w:rsidR="000B45B5" w:rsidRDefault="000B45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3CC36B" w14:textId="638F2893" w:rsidR="00635722" w:rsidRPr="00635722" w:rsidRDefault="00000000" w:rsidP="00635722">
    <w:pPr>
      <w:pStyle w:val="ListBullet"/>
      <w:numPr>
        <w:ilvl w:val="0"/>
        <w:numId w:val="0"/>
      </w:numPr>
      <w:spacing w:after="0" w:line="240" w:lineRule="auto"/>
      <w:ind w:left="567"/>
      <w:jc w:val="center"/>
      <w:rPr>
        <w:rFonts w:ascii="Open Sans" w:hAnsi="Open Sans" w:cs="Open Sans"/>
        <w:b/>
        <w:bCs/>
        <w:color w:val="000000" w:themeColor="text1"/>
        <w:sz w:val="36"/>
        <w:szCs w:val="36"/>
      </w:rPr>
    </w:pPr>
    <w:r w:rsidRPr="00635722">
      <w:rPr>
        <w:rFonts w:ascii="Open Sans" w:hAnsi="Open Sans" w:cs="Open Sans"/>
        <w:b/>
        <w:bCs/>
        <w:sz w:val="36"/>
        <w:szCs w:val="36"/>
        <w:lang w:val="cy-GB"/>
      </w:rPr>
      <w:t xml:space="preserve">Ysgoloriaethau Celfyddydau Creadigol Prifysgol Abertawe </w:t>
    </w:r>
    <w:r w:rsidR="00635722" w:rsidRPr="00635722">
      <w:rPr>
        <w:rFonts w:ascii="Open Sans" w:hAnsi="Open Sans" w:cs="Open Sans"/>
        <w:b/>
        <w:bCs/>
        <w:sz w:val="36"/>
        <w:szCs w:val="36"/>
        <w:lang w:val="cy-GB"/>
      </w:rPr>
      <w:t xml:space="preserve">- </w:t>
    </w:r>
    <w:r w:rsidR="00635722" w:rsidRPr="00635722">
      <w:rPr>
        <w:rFonts w:ascii="Open Sans" w:hAnsi="Open Sans" w:cs="Open Sans"/>
        <w:b/>
        <w:bCs/>
        <w:color w:val="000000" w:themeColor="text1"/>
        <w:sz w:val="36"/>
        <w:szCs w:val="36"/>
        <w:lang w:val="cy-GB"/>
      </w:rPr>
      <w:t>Dawns a Chelfyddydau Theatr</w:t>
    </w:r>
  </w:p>
  <w:p w14:paraId="5AF9571F" w14:textId="3521A5A1" w:rsidR="00F73DD4" w:rsidRPr="00F73DD4" w:rsidRDefault="00F73DD4" w:rsidP="00F73DD4">
    <w:pPr>
      <w:pStyle w:val="Title"/>
      <w:rPr>
        <w:rFonts w:ascii="Open Sans" w:hAnsi="Open Sans" w:cs="Open Sans"/>
        <w:b/>
        <w:bCs/>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320EB0B2"/>
    <w:lvl w:ilvl="0">
      <w:start w:val="1"/>
      <w:numFmt w:val="decimal"/>
      <w:pStyle w:val="ListNumber2"/>
      <w:lvlText w:val="%1."/>
      <w:lvlJc w:val="left"/>
      <w:pPr>
        <w:tabs>
          <w:tab w:val="num" w:pos="643"/>
        </w:tabs>
        <w:ind w:left="643" w:hanging="360"/>
      </w:pPr>
    </w:lvl>
  </w:abstractNum>
  <w:abstractNum w:abstractNumId="1"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9"/>
    <w:multiLevelType w:val="singleLevel"/>
    <w:tmpl w:val="513E451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580A9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9FD709B"/>
    <w:multiLevelType w:val="hybridMultilevel"/>
    <w:tmpl w:val="7E90D6F4"/>
    <w:lvl w:ilvl="0" w:tplc="9CECA6EA">
      <w:start w:val="1"/>
      <w:numFmt w:val="decimal"/>
      <w:lvlText w:val="%1."/>
      <w:lvlJc w:val="left"/>
      <w:pPr>
        <w:ind w:left="720" w:hanging="360"/>
      </w:pPr>
      <w:rPr>
        <w:rFonts w:hint="default"/>
      </w:rPr>
    </w:lvl>
    <w:lvl w:ilvl="1" w:tplc="E1448CB4" w:tentative="1">
      <w:start w:val="1"/>
      <w:numFmt w:val="lowerLetter"/>
      <w:lvlText w:val="%2."/>
      <w:lvlJc w:val="left"/>
      <w:pPr>
        <w:ind w:left="1440" w:hanging="360"/>
      </w:pPr>
    </w:lvl>
    <w:lvl w:ilvl="2" w:tplc="61DA5666" w:tentative="1">
      <w:start w:val="1"/>
      <w:numFmt w:val="lowerRoman"/>
      <w:lvlText w:val="%3."/>
      <w:lvlJc w:val="right"/>
      <w:pPr>
        <w:ind w:left="2160" w:hanging="180"/>
      </w:pPr>
    </w:lvl>
    <w:lvl w:ilvl="3" w:tplc="F2BEF21C" w:tentative="1">
      <w:start w:val="1"/>
      <w:numFmt w:val="decimal"/>
      <w:lvlText w:val="%4."/>
      <w:lvlJc w:val="left"/>
      <w:pPr>
        <w:ind w:left="2880" w:hanging="360"/>
      </w:pPr>
    </w:lvl>
    <w:lvl w:ilvl="4" w:tplc="B2DE82F8" w:tentative="1">
      <w:start w:val="1"/>
      <w:numFmt w:val="lowerLetter"/>
      <w:lvlText w:val="%5."/>
      <w:lvlJc w:val="left"/>
      <w:pPr>
        <w:ind w:left="3600" w:hanging="360"/>
      </w:pPr>
    </w:lvl>
    <w:lvl w:ilvl="5" w:tplc="FCF609EA" w:tentative="1">
      <w:start w:val="1"/>
      <w:numFmt w:val="lowerRoman"/>
      <w:lvlText w:val="%6."/>
      <w:lvlJc w:val="right"/>
      <w:pPr>
        <w:ind w:left="4320" w:hanging="180"/>
      </w:pPr>
    </w:lvl>
    <w:lvl w:ilvl="6" w:tplc="A3EE48BE" w:tentative="1">
      <w:start w:val="1"/>
      <w:numFmt w:val="decimal"/>
      <w:lvlText w:val="%7."/>
      <w:lvlJc w:val="left"/>
      <w:pPr>
        <w:ind w:left="5040" w:hanging="360"/>
      </w:pPr>
    </w:lvl>
    <w:lvl w:ilvl="7" w:tplc="0C94F154" w:tentative="1">
      <w:start w:val="1"/>
      <w:numFmt w:val="lowerLetter"/>
      <w:lvlText w:val="%8."/>
      <w:lvlJc w:val="left"/>
      <w:pPr>
        <w:ind w:left="5760" w:hanging="360"/>
      </w:pPr>
    </w:lvl>
    <w:lvl w:ilvl="8" w:tplc="DF1CDB28" w:tentative="1">
      <w:start w:val="1"/>
      <w:numFmt w:val="lowerRoman"/>
      <w:lvlText w:val="%9."/>
      <w:lvlJc w:val="right"/>
      <w:pPr>
        <w:ind w:left="6480" w:hanging="180"/>
      </w:pPr>
    </w:lvl>
  </w:abstractNum>
  <w:abstractNum w:abstractNumId="5" w15:restartNumberingAfterBreak="0">
    <w:nsid w:val="0B917D4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0E934495"/>
    <w:multiLevelType w:val="multilevel"/>
    <w:tmpl w:val="65D65976"/>
    <w:lvl w:ilvl="0">
      <w:start w:val="1"/>
      <w:numFmt w:val="bullet"/>
      <w:lvlText w:val=""/>
      <w:lvlJc w:val="left"/>
      <w:pPr>
        <w:ind w:left="360" w:hanging="360"/>
      </w:pPr>
      <w:rPr>
        <w:rFonts w:ascii="Symbol" w:hAnsi="Symbol" w:hint="default"/>
        <w:b/>
      </w:rPr>
    </w:lvl>
    <w:lvl w:ilvl="1">
      <w:start w:val="1"/>
      <w:numFmt w:val="decimal"/>
      <w:lvlText w:val="%1.%2"/>
      <w:lvlJc w:val="left"/>
      <w:pPr>
        <w:ind w:left="400" w:hanging="4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82613C1"/>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8" w15:restartNumberingAfterBreak="0">
    <w:nsid w:val="190D32E3"/>
    <w:multiLevelType w:val="multilevel"/>
    <w:tmpl w:val="8A58DB0E"/>
    <w:lvl w:ilvl="0">
      <w:start w:val="1"/>
      <w:numFmt w:val="decimal"/>
      <w:lvlText w:val="%1"/>
      <w:lvlJc w:val="left"/>
      <w:pPr>
        <w:ind w:left="432" w:hanging="432"/>
      </w:pPr>
      <w:rPr>
        <w:b/>
        <w:bCs/>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41E425C"/>
    <w:multiLevelType w:val="hybridMultilevel"/>
    <w:tmpl w:val="F14CB55E"/>
    <w:lvl w:ilvl="0" w:tplc="5EF8CC8A">
      <w:start w:val="1"/>
      <w:numFmt w:val="decimal"/>
      <w:lvlText w:val="%1."/>
      <w:lvlJc w:val="left"/>
      <w:pPr>
        <w:ind w:left="720" w:hanging="360"/>
      </w:pPr>
    </w:lvl>
    <w:lvl w:ilvl="1" w:tplc="7EB66AF0" w:tentative="1">
      <w:start w:val="1"/>
      <w:numFmt w:val="lowerLetter"/>
      <w:lvlText w:val="%2."/>
      <w:lvlJc w:val="left"/>
      <w:pPr>
        <w:ind w:left="1440" w:hanging="360"/>
      </w:pPr>
    </w:lvl>
    <w:lvl w:ilvl="2" w:tplc="13AE70E6" w:tentative="1">
      <w:start w:val="1"/>
      <w:numFmt w:val="lowerRoman"/>
      <w:lvlText w:val="%3."/>
      <w:lvlJc w:val="right"/>
      <w:pPr>
        <w:ind w:left="2160" w:hanging="180"/>
      </w:pPr>
    </w:lvl>
    <w:lvl w:ilvl="3" w:tplc="8D3A627C" w:tentative="1">
      <w:start w:val="1"/>
      <w:numFmt w:val="decimal"/>
      <w:lvlText w:val="%4."/>
      <w:lvlJc w:val="left"/>
      <w:pPr>
        <w:ind w:left="2880" w:hanging="360"/>
      </w:pPr>
    </w:lvl>
    <w:lvl w:ilvl="4" w:tplc="A16AD968" w:tentative="1">
      <w:start w:val="1"/>
      <w:numFmt w:val="lowerLetter"/>
      <w:lvlText w:val="%5."/>
      <w:lvlJc w:val="left"/>
      <w:pPr>
        <w:ind w:left="3600" w:hanging="360"/>
      </w:pPr>
    </w:lvl>
    <w:lvl w:ilvl="5" w:tplc="27E28CF4" w:tentative="1">
      <w:start w:val="1"/>
      <w:numFmt w:val="lowerRoman"/>
      <w:lvlText w:val="%6."/>
      <w:lvlJc w:val="right"/>
      <w:pPr>
        <w:ind w:left="4320" w:hanging="180"/>
      </w:pPr>
    </w:lvl>
    <w:lvl w:ilvl="6" w:tplc="0F4C24EA" w:tentative="1">
      <w:start w:val="1"/>
      <w:numFmt w:val="decimal"/>
      <w:lvlText w:val="%7."/>
      <w:lvlJc w:val="left"/>
      <w:pPr>
        <w:ind w:left="5040" w:hanging="360"/>
      </w:pPr>
    </w:lvl>
    <w:lvl w:ilvl="7" w:tplc="6D666A14" w:tentative="1">
      <w:start w:val="1"/>
      <w:numFmt w:val="lowerLetter"/>
      <w:lvlText w:val="%8."/>
      <w:lvlJc w:val="left"/>
      <w:pPr>
        <w:ind w:left="5760" w:hanging="360"/>
      </w:pPr>
    </w:lvl>
    <w:lvl w:ilvl="8" w:tplc="F7CCD9A0" w:tentative="1">
      <w:start w:val="1"/>
      <w:numFmt w:val="lowerRoman"/>
      <w:lvlText w:val="%9."/>
      <w:lvlJc w:val="right"/>
      <w:pPr>
        <w:ind w:left="6480" w:hanging="180"/>
      </w:pPr>
    </w:lvl>
  </w:abstractNum>
  <w:abstractNum w:abstractNumId="10" w15:restartNumberingAfterBreak="0">
    <w:nsid w:val="36F2255F"/>
    <w:multiLevelType w:val="multilevel"/>
    <w:tmpl w:val="700C06E0"/>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76B1852"/>
    <w:multiLevelType w:val="hybridMultilevel"/>
    <w:tmpl w:val="0BBA4732"/>
    <w:lvl w:ilvl="0" w:tplc="A8C4069E">
      <w:start w:val="1"/>
      <w:numFmt w:val="decimal"/>
      <w:lvlText w:val="%1.1"/>
      <w:lvlJc w:val="left"/>
      <w:pPr>
        <w:ind w:left="720" w:hanging="360"/>
      </w:pPr>
      <w:rPr>
        <w:rFonts w:hint="default"/>
      </w:rPr>
    </w:lvl>
    <w:lvl w:ilvl="1" w:tplc="1994B37E" w:tentative="1">
      <w:start w:val="1"/>
      <w:numFmt w:val="lowerLetter"/>
      <w:lvlText w:val="%2."/>
      <w:lvlJc w:val="left"/>
      <w:pPr>
        <w:ind w:left="1440" w:hanging="360"/>
      </w:pPr>
    </w:lvl>
    <w:lvl w:ilvl="2" w:tplc="6AD013A8" w:tentative="1">
      <w:start w:val="1"/>
      <w:numFmt w:val="lowerRoman"/>
      <w:lvlText w:val="%3."/>
      <w:lvlJc w:val="right"/>
      <w:pPr>
        <w:ind w:left="2160" w:hanging="180"/>
      </w:pPr>
    </w:lvl>
    <w:lvl w:ilvl="3" w:tplc="5D40F7A8" w:tentative="1">
      <w:start w:val="1"/>
      <w:numFmt w:val="decimal"/>
      <w:lvlText w:val="%4."/>
      <w:lvlJc w:val="left"/>
      <w:pPr>
        <w:ind w:left="2880" w:hanging="360"/>
      </w:pPr>
    </w:lvl>
    <w:lvl w:ilvl="4" w:tplc="B0E86A10" w:tentative="1">
      <w:start w:val="1"/>
      <w:numFmt w:val="lowerLetter"/>
      <w:lvlText w:val="%5."/>
      <w:lvlJc w:val="left"/>
      <w:pPr>
        <w:ind w:left="3600" w:hanging="360"/>
      </w:pPr>
    </w:lvl>
    <w:lvl w:ilvl="5" w:tplc="7B4454D0" w:tentative="1">
      <w:start w:val="1"/>
      <w:numFmt w:val="lowerRoman"/>
      <w:lvlText w:val="%6."/>
      <w:lvlJc w:val="right"/>
      <w:pPr>
        <w:ind w:left="4320" w:hanging="180"/>
      </w:pPr>
    </w:lvl>
    <w:lvl w:ilvl="6" w:tplc="3E1292D6" w:tentative="1">
      <w:start w:val="1"/>
      <w:numFmt w:val="decimal"/>
      <w:lvlText w:val="%7."/>
      <w:lvlJc w:val="left"/>
      <w:pPr>
        <w:ind w:left="5040" w:hanging="360"/>
      </w:pPr>
    </w:lvl>
    <w:lvl w:ilvl="7" w:tplc="A334846C" w:tentative="1">
      <w:start w:val="1"/>
      <w:numFmt w:val="lowerLetter"/>
      <w:lvlText w:val="%8."/>
      <w:lvlJc w:val="left"/>
      <w:pPr>
        <w:ind w:left="5760" w:hanging="360"/>
      </w:pPr>
    </w:lvl>
    <w:lvl w:ilvl="8" w:tplc="931E8776" w:tentative="1">
      <w:start w:val="1"/>
      <w:numFmt w:val="lowerRoman"/>
      <w:lvlText w:val="%9."/>
      <w:lvlJc w:val="right"/>
      <w:pPr>
        <w:ind w:left="6480" w:hanging="180"/>
      </w:pPr>
    </w:lvl>
  </w:abstractNum>
  <w:abstractNum w:abstractNumId="12" w15:restartNumberingAfterBreak="0">
    <w:nsid w:val="56CA3BF0"/>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57AF2566"/>
    <w:multiLevelType w:val="multilevel"/>
    <w:tmpl w:val="EB442B7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C8E6DCA"/>
    <w:multiLevelType w:val="hybridMultilevel"/>
    <w:tmpl w:val="59AA5A38"/>
    <w:lvl w:ilvl="0" w:tplc="002C1996">
      <w:start w:val="1"/>
      <w:numFmt w:val="bullet"/>
      <w:lvlText w:val=""/>
      <w:lvlJc w:val="left"/>
      <w:pPr>
        <w:ind w:left="1080" w:hanging="360"/>
      </w:pPr>
      <w:rPr>
        <w:rFonts w:ascii="Symbol" w:hAnsi="Symbol" w:hint="default"/>
      </w:rPr>
    </w:lvl>
    <w:lvl w:ilvl="1" w:tplc="D6284DA4" w:tentative="1">
      <w:start w:val="1"/>
      <w:numFmt w:val="bullet"/>
      <w:lvlText w:val="o"/>
      <w:lvlJc w:val="left"/>
      <w:pPr>
        <w:ind w:left="1800" w:hanging="360"/>
      </w:pPr>
      <w:rPr>
        <w:rFonts w:ascii="Courier New" w:hAnsi="Courier New" w:hint="default"/>
      </w:rPr>
    </w:lvl>
    <w:lvl w:ilvl="2" w:tplc="04FC98EE" w:tentative="1">
      <w:start w:val="1"/>
      <w:numFmt w:val="bullet"/>
      <w:lvlText w:val=""/>
      <w:lvlJc w:val="left"/>
      <w:pPr>
        <w:ind w:left="2520" w:hanging="360"/>
      </w:pPr>
      <w:rPr>
        <w:rFonts w:ascii="Wingdings" w:hAnsi="Wingdings" w:hint="default"/>
      </w:rPr>
    </w:lvl>
    <w:lvl w:ilvl="3" w:tplc="47E45E7E" w:tentative="1">
      <w:start w:val="1"/>
      <w:numFmt w:val="bullet"/>
      <w:lvlText w:val=""/>
      <w:lvlJc w:val="left"/>
      <w:pPr>
        <w:ind w:left="3240" w:hanging="360"/>
      </w:pPr>
      <w:rPr>
        <w:rFonts w:ascii="Symbol" w:hAnsi="Symbol" w:hint="default"/>
      </w:rPr>
    </w:lvl>
    <w:lvl w:ilvl="4" w:tplc="764E20A0" w:tentative="1">
      <w:start w:val="1"/>
      <w:numFmt w:val="bullet"/>
      <w:lvlText w:val="o"/>
      <w:lvlJc w:val="left"/>
      <w:pPr>
        <w:ind w:left="3960" w:hanging="360"/>
      </w:pPr>
      <w:rPr>
        <w:rFonts w:ascii="Courier New" w:hAnsi="Courier New" w:hint="default"/>
      </w:rPr>
    </w:lvl>
    <w:lvl w:ilvl="5" w:tplc="0D96A230" w:tentative="1">
      <w:start w:val="1"/>
      <w:numFmt w:val="bullet"/>
      <w:lvlText w:val=""/>
      <w:lvlJc w:val="left"/>
      <w:pPr>
        <w:ind w:left="4680" w:hanging="360"/>
      </w:pPr>
      <w:rPr>
        <w:rFonts w:ascii="Wingdings" w:hAnsi="Wingdings" w:hint="default"/>
      </w:rPr>
    </w:lvl>
    <w:lvl w:ilvl="6" w:tplc="A13C1878" w:tentative="1">
      <w:start w:val="1"/>
      <w:numFmt w:val="bullet"/>
      <w:lvlText w:val=""/>
      <w:lvlJc w:val="left"/>
      <w:pPr>
        <w:ind w:left="5400" w:hanging="360"/>
      </w:pPr>
      <w:rPr>
        <w:rFonts w:ascii="Symbol" w:hAnsi="Symbol" w:hint="default"/>
      </w:rPr>
    </w:lvl>
    <w:lvl w:ilvl="7" w:tplc="F85ED84E" w:tentative="1">
      <w:start w:val="1"/>
      <w:numFmt w:val="bullet"/>
      <w:lvlText w:val="o"/>
      <w:lvlJc w:val="left"/>
      <w:pPr>
        <w:ind w:left="6120" w:hanging="360"/>
      </w:pPr>
      <w:rPr>
        <w:rFonts w:ascii="Courier New" w:hAnsi="Courier New" w:hint="default"/>
      </w:rPr>
    </w:lvl>
    <w:lvl w:ilvl="8" w:tplc="A7EC7C2E" w:tentative="1">
      <w:start w:val="1"/>
      <w:numFmt w:val="bullet"/>
      <w:lvlText w:val=""/>
      <w:lvlJc w:val="left"/>
      <w:pPr>
        <w:ind w:left="6840" w:hanging="360"/>
      </w:pPr>
      <w:rPr>
        <w:rFonts w:ascii="Wingdings" w:hAnsi="Wingdings" w:hint="default"/>
      </w:rPr>
    </w:lvl>
  </w:abstractNum>
  <w:abstractNum w:abstractNumId="15" w15:restartNumberingAfterBreak="0">
    <w:nsid w:val="7394394B"/>
    <w:multiLevelType w:val="hybridMultilevel"/>
    <w:tmpl w:val="E528E17E"/>
    <w:lvl w:ilvl="0" w:tplc="5C883B78">
      <w:start w:val="1"/>
      <w:numFmt w:val="decimal"/>
      <w:lvlText w:val="%1."/>
      <w:lvlJc w:val="left"/>
      <w:pPr>
        <w:ind w:left="720" w:hanging="360"/>
      </w:pPr>
      <w:rPr>
        <w:rFonts w:hint="default"/>
      </w:rPr>
    </w:lvl>
    <w:lvl w:ilvl="1" w:tplc="C9D6A3C0" w:tentative="1">
      <w:start w:val="1"/>
      <w:numFmt w:val="lowerLetter"/>
      <w:lvlText w:val="%2."/>
      <w:lvlJc w:val="left"/>
      <w:pPr>
        <w:ind w:left="1440" w:hanging="360"/>
      </w:pPr>
    </w:lvl>
    <w:lvl w:ilvl="2" w:tplc="7B140BF6" w:tentative="1">
      <w:start w:val="1"/>
      <w:numFmt w:val="lowerRoman"/>
      <w:lvlText w:val="%3."/>
      <w:lvlJc w:val="right"/>
      <w:pPr>
        <w:ind w:left="2160" w:hanging="180"/>
      </w:pPr>
    </w:lvl>
    <w:lvl w:ilvl="3" w:tplc="60C015F8" w:tentative="1">
      <w:start w:val="1"/>
      <w:numFmt w:val="decimal"/>
      <w:lvlText w:val="%4."/>
      <w:lvlJc w:val="left"/>
      <w:pPr>
        <w:ind w:left="2880" w:hanging="360"/>
      </w:pPr>
    </w:lvl>
    <w:lvl w:ilvl="4" w:tplc="377616AA" w:tentative="1">
      <w:start w:val="1"/>
      <w:numFmt w:val="lowerLetter"/>
      <w:lvlText w:val="%5."/>
      <w:lvlJc w:val="left"/>
      <w:pPr>
        <w:ind w:left="3600" w:hanging="360"/>
      </w:pPr>
    </w:lvl>
    <w:lvl w:ilvl="5" w:tplc="C09236EE" w:tentative="1">
      <w:start w:val="1"/>
      <w:numFmt w:val="lowerRoman"/>
      <w:lvlText w:val="%6."/>
      <w:lvlJc w:val="right"/>
      <w:pPr>
        <w:ind w:left="4320" w:hanging="180"/>
      </w:pPr>
    </w:lvl>
    <w:lvl w:ilvl="6" w:tplc="D0F82FE8" w:tentative="1">
      <w:start w:val="1"/>
      <w:numFmt w:val="decimal"/>
      <w:lvlText w:val="%7."/>
      <w:lvlJc w:val="left"/>
      <w:pPr>
        <w:ind w:left="5040" w:hanging="360"/>
      </w:pPr>
    </w:lvl>
    <w:lvl w:ilvl="7" w:tplc="34340B2E" w:tentative="1">
      <w:start w:val="1"/>
      <w:numFmt w:val="lowerLetter"/>
      <w:lvlText w:val="%8."/>
      <w:lvlJc w:val="left"/>
      <w:pPr>
        <w:ind w:left="5760" w:hanging="360"/>
      </w:pPr>
    </w:lvl>
    <w:lvl w:ilvl="8" w:tplc="25F0D210" w:tentative="1">
      <w:start w:val="1"/>
      <w:numFmt w:val="lowerRoman"/>
      <w:lvlText w:val="%9."/>
      <w:lvlJc w:val="right"/>
      <w:pPr>
        <w:ind w:left="6480" w:hanging="180"/>
      </w:pPr>
    </w:lvl>
  </w:abstractNum>
  <w:abstractNum w:abstractNumId="16" w15:restartNumberingAfterBreak="0">
    <w:nsid w:val="7A4164FF"/>
    <w:multiLevelType w:val="multilevel"/>
    <w:tmpl w:val="AA448A6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num w:numId="1" w16cid:durableId="536088281">
    <w:abstractNumId w:val="15"/>
  </w:num>
  <w:num w:numId="2" w16cid:durableId="1178083939">
    <w:abstractNumId w:val="11"/>
  </w:num>
  <w:num w:numId="3" w16cid:durableId="1656252804">
    <w:abstractNumId w:val="13"/>
  </w:num>
  <w:num w:numId="4" w16cid:durableId="939486629">
    <w:abstractNumId w:val="13"/>
  </w:num>
  <w:num w:numId="5" w16cid:durableId="473372094">
    <w:abstractNumId w:val="2"/>
  </w:num>
  <w:num w:numId="6" w16cid:durableId="1465808460">
    <w:abstractNumId w:val="1"/>
  </w:num>
  <w:num w:numId="7" w16cid:durableId="118303108">
    <w:abstractNumId w:val="0"/>
  </w:num>
  <w:num w:numId="8" w16cid:durableId="64300298">
    <w:abstractNumId w:val="4"/>
  </w:num>
  <w:num w:numId="9" w16cid:durableId="630213762">
    <w:abstractNumId w:val="5"/>
  </w:num>
  <w:num w:numId="10" w16cid:durableId="741027874">
    <w:abstractNumId w:val="16"/>
  </w:num>
  <w:num w:numId="11" w16cid:durableId="2100977532">
    <w:abstractNumId w:val="7"/>
  </w:num>
  <w:num w:numId="12" w16cid:durableId="1311978534">
    <w:abstractNumId w:val="12"/>
  </w:num>
  <w:num w:numId="13" w16cid:durableId="1724986384">
    <w:abstractNumId w:val="10"/>
  </w:num>
  <w:num w:numId="14" w16cid:durableId="1339457219">
    <w:abstractNumId w:val="9"/>
  </w:num>
  <w:num w:numId="15" w16cid:durableId="881357899">
    <w:abstractNumId w:val="14"/>
  </w:num>
  <w:num w:numId="16" w16cid:durableId="520167555">
    <w:abstractNumId w:val="8"/>
  </w:num>
  <w:num w:numId="17" w16cid:durableId="1412315292">
    <w:abstractNumId w:val="3"/>
  </w:num>
  <w:num w:numId="18" w16cid:durableId="433020174">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DD4"/>
    <w:rsid w:val="00000FF4"/>
    <w:rsid w:val="000958A9"/>
    <w:rsid w:val="000A07BB"/>
    <w:rsid w:val="000B45B5"/>
    <w:rsid w:val="00225B1B"/>
    <w:rsid w:val="0030790A"/>
    <w:rsid w:val="0035473A"/>
    <w:rsid w:val="003A4E42"/>
    <w:rsid w:val="003F4E45"/>
    <w:rsid w:val="00465151"/>
    <w:rsid w:val="004701C2"/>
    <w:rsid w:val="00485C7E"/>
    <w:rsid w:val="00487683"/>
    <w:rsid w:val="00490A13"/>
    <w:rsid w:val="004B69CD"/>
    <w:rsid w:val="004B6F3F"/>
    <w:rsid w:val="004E5DF3"/>
    <w:rsid w:val="00513E4E"/>
    <w:rsid w:val="00557C02"/>
    <w:rsid w:val="005F3C30"/>
    <w:rsid w:val="00635722"/>
    <w:rsid w:val="00647E07"/>
    <w:rsid w:val="006629C3"/>
    <w:rsid w:val="00781DEE"/>
    <w:rsid w:val="007D367E"/>
    <w:rsid w:val="008448F5"/>
    <w:rsid w:val="00864649"/>
    <w:rsid w:val="008D1D9C"/>
    <w:rsid w:val="00A23D7B"/>
    <w:rsid w:val="00B2624F"/>
    <w:rsid w:val="00D51BBC"/>
    <w:rsid w:val="00DC2ED0"/>
    <w:rsid w:val="00F73D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95F52C3"/>
  <w15:chartTrackingRefBased/>
  <w15:docId w15:val="{C64DF712-4FA1-C044-B4AD-90728E71A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3DD4"/>
    <w:pPr>
      <w:spacing w:after="200" w:line="276" w:lineRule="auto"/>
    </w:pPr>
    <w:rPr>
      <w:rFonts w:ascii="Arial" w:eastAsiaTheme="minorEastAsia" w:hAnsi="Arial"/>
      <w:kern w:val="0"/>
      <w:sz w:val="21"/>
      <w:szCs w:val="22"/>
      <w:lang w:val="en-US"/>
      <w14:ligatures w14:val="none"/>
    </w:rPr>
  </w:style>
  <w:style w:type="paragraph" w:styleId="Heading1">
    <w:name w:val="heading 1"/>
    <w:basedOn w:val="Normal"/>
    <w:next w:val="Normal"/>
    <w:link w:val="Heading1Char"/>
    <w:uiPriority w:val="9"/>
    <w:qFormat/>
    <w:rsid w:val="00000FF4"/>
    <w:pPr>
      <w:keepNext/>
      <w:keepLines/>
      <w:numPr>
        <w:numId w:val="3"/>
      </w:numPr>
      <w:spacing w:before="240"/>
      <w:outlineLvl w:val="0"/>
    </w:pPr>
    <w:rPr>
      <w:rFonts w:eastAsiaTheme="majorEastAsia" w:cs="Times New Roman (Headings CS)"/>
      <w:b/>
      <w:caps/>
      <w:color w:val="0F4761" w:themeColor="accent1" w:themeShade="BF"/>
      <w:sz w:val="32"/>
      <w:szCs w:val="32"/>
    </w:rPr>
  </w:style>
  <w:style w:type="paragraph" w:styleId="Heading2">
    <w:name w:val="heading 2"/>
    <w:basedOn w:val="Heading1"/>
    <w:next w:val="Normal"/>
    <w:link w:val="Heading2Char"/>
    <w:uiPriority w:val="9"/>
    <w:unhideWhenUsed/>
    <w:qFormat/>
    <w:rsid w:val="00000FF4"/>
    <w:pPr>
      <w:numPr>
        <w:numId w:val="0"/>
      </w:numPr>
      <w:tabs>
        <w:tab w:val="num" w:pos="720"/>
      </w:tabs>
      <w:spacing w:before="40"/>
      <w:ind w:left="720" w:hanging="720"/>
      <w:outlineLvl w:val="1"/>
    </w:pPr>
    <w:rPr>
      <w:sz w:val="28"/>
      <w:szCs w:val="26"/>
    </w:rPr>
  </w:style>
  <w:style w:type="paragraph" w:styleId="Heading3">
    <w:name w:val="heading 3"/>
    <w:basedOn w:val="Normal"/>
    <w:next w:val="Normal"/>
    <w:link w:val="Heading3Char"/>
    <w:uiPriority w:val="9"/>
    <w:semiHidden/>
    <w:unhideWhenUsed/>
    <w:qFormat/>
    <w:rsid w:val="00F73D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3D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3D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73D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3D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3D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3D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FF4"/>
    <w:rPr>
      <w:rFonts w:eastAsiaTheme="majorEastAsia" w:cs="Times New Roman (Headings CS)"/>
      <w:b/>
      <w:caps/>
      <w:color w:val="0F4761" w:themeColor="accent1" w:themeShade="BF"/>
      <w:sz w:val="32"/>
      <w:szCs w:val="32"/>
    </w:rPr>
  </w:style>
  <w:style w:type="character" w:customStyle="1" w:styleId="Heading2Char">
    <w:name w:val="Heading 2 Char"/>
    <w:basedOn w:val="DefaultParagraphFont"/>
    <w:link w:val="Heading2"/>
    <w:uiPriority w:val="9"/>
    <w:rsid w:val="00000FF4"/>
    <w:rPr>
      <w:rFonts w:eastAsiaTheme="majorEastAsia" w:cs="Times New Roman (Headings CS)"/>
      <w:b/>
      <w:caps/>
      <w:color w:val="0F4761" w:themeColor="accent1" w:themeShade="BF"/>
      <w:sz w:val="28"/>
      <w:szCs w:val="26"/>
    </w:rPr>
  </w:style>
  <w:style w:type="paragraph" w:styleId="TOC1">
    <w:name w:val="toc 1"/>
    <w:basedOn w:val="Heading1"/>
    <w:next w:val="Normal"/>
    <w:autoRedefine/>
    <w:uiPriority w:val="39"/>
    <w:unhideWhenUsed/>
    <w:rsid w:val="008448F5"/>
    <w:pPr>
      <w:numPr>
        <w:numId w:val="0"/>
      </w:numPr>
      <w:spacing w:before="360" w:after="360" w:line="259" w:lineRule="auto"/>
    </w:pPr>
    <w:rPr>
      <w:rFonts w:asciiTheme="majorHAnsi" w:hAnsiTheme="majorHAnsi" w:cstheme="minorHAnsi"/>
      <w:bCs/>
      <w:sz w:val="24"/>
      <w:u w:val="single"/>
    </w:rPr>
  </w:style>
  <w:style w:type="paragraph" w:customStyle="1" w:styleId="TaliesinArts">
    <w:name w:val="Taliesin Arts"/>
    <w:basedOn w:val="Normal"/>
    <w:qFormat/>
    <w:rsid w:val="008D1D9C"/>
    <w:rPr>
      <w:rFonts w:ascii="Neue Haas Grotesk Text Pro" w:hAnsi="Neue Haas Grotesk Text Pro"/>
    </w:rPr>
  </w:style>
  <w:style w:type="paragraph" w:styleId="FootnoteText">
    <w:name w:val="footnote text"/>
    <w:basedOn w:val="Normal"/>
    <w:link w:val="FootnoteTextChar"/>
    <w:autoRedefine/>
    <w:uiPriority w:val="99"/>
    <w:semiHidden/>
    <w:unhideWhenUsed/>
    <w:rsid w:val="00D51BBC"/>
    <w:rPr>
      <w:rFonts w:ascii="Neue Haas Grotesk Text Pro" w:hAnsi="Neue Haas Grotesk Text Pro"/>
      <w:sz w:val="12"/>
      <w:szCs w:val="20"/>
    </w:rPr>
  </w:style>
  <w:style w:type="character" w:customStyle="1" w:styleId="FootnoteTextChar">
    <w:name w:val="Footnote Text Char"/>
    <w:basedOn w:val="DefaultParagraphFont"/>
    <w:link w:val="FootnoteText"/>
    <w:uiPriority w:val="99"/>
    <w:semiHidden/>
    <w:rsid w:val="00D51BBC"/>
    <w:rPr>
      <w:rFonts w:ascii="Neue Haas Grotesk Text Pro" w:hAnsi="Neue Haas Grotesk Text Pro"/>
      <w:noProof/>
      <w:sz w:val="12"/>
      <w:szCs w:val="20"/>
    </w:rPr>
  </w:style>
  <w:style w:type="character" w:customStyle="1" w:styleId="Heading3Char">
    <w:name w:val="Heading 3 Char"/>
    <w:basedOn w:val="DefaultParagraphFont"/>
    <w:link w:val="Heading3"/>
    <w:uiPriority w:val="9"/>
    <w:semiHidden/>
    <w:rsid w:val="00F73DD4"/>
    <w:rPr>
      <w:rFonts w:eastAsiaTheme="majorEastAsia" w:cstheme="majorBidi"/>
      <w:color w:val="0F4761" w:themeColor="accent1" w:themeShade="BF"/>
      <w:kern w:val="0"/>
      <w:sz w:val="28"/>
      <w:szCs w:val="28"/>
      <w:lang w:eastAsia="en-GB"/>
      <w14:ligatures w14:val="none"/>
    </w:rPr>
  </w:style>
  <w:style w:type="character" w:customStyle="1" w:styleId="Heading4Char">
    <w:name w:val="Heading 4 Char"/>
    <w:basedOn w:val="DefaultParagraphFont"/>
    <w:link w:val="Heading4"/>
    <w:uiPriority w:val="9"/>
    <w:semiHidden/>
    <w:rsid w:val="00F73DD4"/>
    <w:rPr>
      <w:rFonts w:eastAsiaTheme="majorEastAsia"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3DD4"/>
    <w:rPr>
      <w:rFonts w:eastAsiaTheme="majorEastAsia"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3DD4"/>
    <w:rPr>
      <w:rFonts w:eastAsiaTheme="majorEastAsia"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3DD4"/>
    <w:rPr>
      <w:rFonts w:eastAsiaTheme="majorEastAsia"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3DD4"/>
    <w:rPr>
      <w:rFonts w:eastAsiaTheme="majorEastAsia"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3DD4"/>
    <w:rPr>
      <w:rFonts w:eastAsiaTheme="majorEastAsia"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3D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DD4"/>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3D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DD4"/>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F73D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3DD4"/>
    <w:rPr>
      <w:rFonts w:ascii="Open Sans" w:hAnsi="Open Sans" w:cs="Times New Roman"/>
      <w:i/>
      <w:iCs/>
      <w:color w:val="404040" w:themeColor="text1" w:themeTint="BF"/>
      <w:kern w:val="0"/>
      <w:lang w:eastAsia="en-GB"/>
      <w14:ligatures w14:val="none"/>
    </w:rPr>
  </w:style>
  <w:style w:type="paragraph" w:styleId="ListParagraph">
    <w:name w:val="List Paragraph"/>
    <w:basedOn w:val="Normal"/>
    <w:uiPriority w:val="34"/>
    <w:qFormat/>
    <w:rsid w:val="00F73DD4"/>
    <w:pPr>
      <w:ind w:left="720"/>
      <w:contextualSpacing/>
    </w:pPr>
  </w:style>
  <w:style w:type="character" w:styleId="IntenseEmphasis">
    <w:name w:val="Intense Emphasis"/>
    <w:basedOn w:val="DefaultParagraphFont"/>
    <w:uiPriority w:val="21"/>
    <w:qFormat/>
    <w:rsid w:val="00F73DD4"/>
    <w:rPr>
      <w:i/>
      <w:iCs/>
      <w:color w:val="0F4761" w:themeColor="accent1" w:themeShade="BF"/>
    </w:rPr>
  </w:style>
  <w:style w:type="paragraph" w:styleId="IntenseQuote">
    <w:name w:val="Intense Quote"/>
    <w:basedOn w:val="Normal"/>
    <w:next w:val="Normal"/>
    <w:link w:val="IntenseQuoteChar"/>
    <w:uiPriority w:val="30"/>
    <w:qFormat/>
    <w:rsid w:val="00F73D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3DD4"/>
    <w:rPr>
      <w:rFonts w:ascii="Open Sans" w:hAnsi="Open Sans" w:cs="Times New Roman"/>
      <w:i/>
      <w:iCs/>
      <w:color w:val="0F4761" w:themeColor="accent1" w:themeShade="BF"/>
      <w:kern w:val="0"/>
      <w:lang w:eastAsia="en-GB"/>
      <w14:ligatures w14:val="none"/>
    </w:rPr>
  </w:style>
  <w:style w:type="character" w:styleId="IntenseReference">
    <w:name w:val="Intense Reference"/>
    <w:basedOn w:val="DefaultParagraphFont"/>
    <w:uiPriority w:val="32"/>
    <w:qFormat/>
    <w:rsid w:val="00F73DD4"/>
    <w:rPr>
      <w:b/>
      <w:bCs/>
      <w:smallCaps/>
      <w:color w:val="0F4761" w:themeColor="accent1" w:themeShade="BF"/>
      <w:spacing w:val="5"/>
    </w:rPr>
  </w:style>
  <w:style w:type="paragraph" w:styleId="ListBullet">
    <w:name w:val="List Bullet"/>
    <w:basedOn w:val="Normal"/>
    <w:uiPriority w:val="99"/>
    <w:unhideWhenUsed/>
    <w:rsid w:val="00F73DD4"/>
    <w:pPr>
      <w:numPr>
        <w:numId w:val="5"/>
      </w:numPr>
      <w:tabs>
        <w:tab w:val="clear" w:pos="360"/>
      </w:tabs>
      <w:contextualSpacing/>
    </w:pPr>
  </w:style>
  <w:style w:type="paragraph" w:styleId="ListBullet3">
    <w:name w:val="List Bullet 3"/>
    <w:basedOn w:val="Normal"/>
    <w:uiPriority w:val="99"/>
    <w:unhideWhenUsed/>
    <w:rsid w:val="00F73DD4"/>
    <w:pPr>
      <w:numPr>
        <w:numId w:val="6"/>
      </w:numPr>
      <w:tabs>
        <w:tab w:val="clear" w:pos="1080"/>
      </w:tabs>
      <w:contextualSpacing/>
    </w:pPr>
  </w:style>
  <w:style w:type="paragraph" w:styleId="Header">
    <w:name w:val="header"/>
    <w:basedOn w:val="Normal"/>
    <w:link w:val="HeaderChar"/>
    <w:uiPriority w:val="99"/>
    <w:unhideWhenUsed/>
    <w:rsid w:val="00F73D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DD4"/>
    <w:rPr>
      <w:rFonts w:ascii="Arial" w:eastAsiaTheme="minorEastAsia" w:hAnsi="Arial"/>
      <w:kern w:val="0"/>
      <w:sz w:val="21"/>
      <w:szCs w:val="22"/>
      <w:lang w:val="en-US"/>
      <w14:ligatures w14:val="none"/>
    </w:rPr>
  </w:style>
  <w:style w:type="paragraph" w:styleId="Footer">
    <w:name w:val="footer"/>
    <w:basedOn w:val="Normal"/>
    <w:link w:val="FooterChar"/>
    <w:uiPriority w:val="99"/>
    <w:unhideWhenUsed/>
    <w:rsid w:val="00F73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DD4"/>
    <w:rPr>
      <w:rFonts w:ascii="Arial" w:eastAsiaTheme="minorEastAsia" w:hAnsi="Arial"/>
      <w:kern w:val="0"/>
      <w:sz w:val="21"/>
      <w:szCs w:val="22"/>
      <w:lang w:val="en-US"/>
      <w14:ligatures w14:val="none"/>
    </w:rPr>
  </w:style>
  <w:style w:type="paragraph" w:styleId="ListNumber2">
    <w:name w:val="List Number 2"/>
    <w:basedOn w:val="Normal"/>
    <w:uiPriority w:val="99"/>
    <w:unhideWhenUsed/>
    <w:rsid w:val="00F73DD4"/>
    <w:pPr>
      <w:numPr>
        <w:numId w:val="7"/>
      </w:numPr>
      <w:tabs>
        <w:tab w:val="clear" w:pos="643"/>
        <w:tab w:val="num" w:pos="720"/>
      </w:tabs>
      <w:ind w:left="0" w:firstLine="0"/>
      <w:contextualSpacing/>
    </w:pPr>
  </w:style>
  <w:style w:type="character" w:styleId="CommentReference">
    <w:name w:val="annotation reference"/>
    <w:basedOn w:val="DefaultParagraphFont"/>
    <w:uiPriority w:val="99"/>
    <w:semiHidden/>
    <w:unhideWhenUsed/>
    <w:rsid w:val="00F73DD4"/>
    <w:rPr>
      <w:sz w:val="18"/>
      <w:szCs w:val="18"/>
    </w:rPr>
  </w:style>
  <w:style w:type="character" w:styleId="PageNumber">
    <w:name w:val="page number"/>
    <w:basedOn w:val="DefaultParagraphFont"/>
    <w:uiPriority w:val="99"/>
    <w:semiHidden/>
    <w:unhideWhenUsed/>
    <w:rsid w:val="00513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14601E37184448C91839B7EBC663D" ma:contentTypeVersion="0" ma:contentTypeDescription="Create a new document." ma:contentTypeScope="" ma:versionID="bb9858498d0347890d3ed8b0cfa17d31">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35B693-5661-4EF8-9496-5DCCE36D61B3}"/>
</file>

<file path=customXml/itemProps2.xml><?xml version="1.0" encoding="utf-8"?>
<ds:datastoreItem xmlns:ds="http://schemas.openxmlformats.org/officeDocument/2006/customXml" ds:itemID="{9CB072B9-DCAD-4DD5-A7C4-89E3CE71DFF3}"/>
</file>

<file path=customXml/itemProps3.xml><?xml version="1.0" encoding="utf-8"?>
<ds:datastoreItem xmlns:ds="http://schemas.openxmlformats.org/officeDocument/2006/customXml" ds:itemID="{2C1CD43B-243E-42A0-98AA-D2846BD43F83}"/>
</file>

<file path=docProps/app.xml><?xml version="1.0" encoding="utf-8"?>
<Properties xmlns="http://schemas.openxmlformats.org/officeDocument/2006/extended-properties" xmlns:vt="http://schemas.openxmlformats.org/officeDocument/2006/docPropsVTypes">
  <Template>Normal.dotm</Template>
  <TotalTime>0</TotalTime>
  <Pages>5</Pages>
  <Words>1491</Words>
  <Characters>8505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Warrington morrow</dc:creator>
  <cp:lastModifiedBy>Craig Warrington morrow</cp:lastModifiedBy>
  <cp:revision>2</cp:revision>
  <dcterms:created xsi:type="dcterms:W3CDTF">2026-09-18T14:55:00Z</dcterms:created>
  <dcterms:modified xsi:type="dcterms:W3CDTF">2026-09-18T14:55:00Z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0x0101003DC14601E37184448C91839B7EBC663D</vt:lpwstr>
  </property>
</Properties>
</file>