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0171736" w14:textId="20E25646" w:rsidR="000958A9" w:rsidRPr="006C5610" w:rsidRDefault="000958A9" w:rsidP="000958A9">
      <w:pPr>
        <w:pStyle w:val="Title"/>
        <w:spacing w:after="0" w:line="240" w:lineRule="auto"/>
        <w:rPr>
          <w:rFonts w:ascii="Arial" w:hAnsi="Arial" w:cs="Arial"/>
          <w:sz w:val="22"/>
          <w:szCs w:val="22"/>
        </w:rPr>
      </w:pPr>
    </w:p>
    <w:p w14:paraId="3D997B89" w14:textId="28786D3A" w:rsidR="000958A9" w:rsidRDefault="000958A9" w:rsidP="006B6159">
      <w:pPr>
        <w:pStyle w:val="Title"/>
        <w:spacing w:after="0" w:line="240" w:lineRule="auto"/>
        <w:rPr>
          <w:rFonts w:ascii="Arial" w:hAnsi="Arial" w:cs="Arial"/>
          <w:b/>
          <w:bCs/>
          <w:sz w:val="22"/>
          <w:szCs w:val="22"/>
        </w:rPr>
      </w:pPr>
      <w:r w:rsidRPr="006B6159">
        <w:rPr>
          <w:rFonts w:ascii="Arial" w:hAnsi="Arial" w:cs="Arial"/>
          <w:b/>
          <w:bCs/>
          <w:sz w:val="22"/>
          <w:szCs w:val="22"/>
        </w:rPr>
        <w:t>Core Regulations, Policies &amp; Procedures</w:t>
      </w:r>
    </w:p>
    <w:p w14:paraId="26424F5B" w14:textId="77777777" w:rsidR="006B6159" w:rsidRDefault="006B6159" w:rsidP="000958A9">
      <w:pPr>
        <w:spacing w:after="0" w:line="240" w:lineRule="auto"/>
        <w:rPr>
          <w:rFonts w:cs="Arial"/>
          <w:b/>
          <w:bCs/>
          <w:color w:val="000000" w:themeColor="text1"/>
          <w:sz w:val="22"/>
        </w:rPr>
      </w:pPr>
    </w:p>
    <w:p w14:paraId="699286BF" w14:textId="638CA928" w:rsidR="000958A9" w:rsidRPr="006C5610" w:rsidRDefault="000958A9" w:rsidP="000958A9">
      <w:pPr>
        <w:spacing w:after="0" w:line="240" w:lineRule="auto"/>
        <w:rPr>
          <w:rFonts w:cs="Arial"/>
          <w:color w:val="000000" w:themeColor="text1"/>
          <w:sz w:val="22"/>
        </w:rPr>
      </w:pPr>
      <w:r w:rsidRPr="006C5610">
        <w:rPr>
          <w:rFonts w:cs="Arial"/>
          <w:b/>
          <w:bCs/>
          <w:color w:val="000000" w:themeColor="text1"/>
          <w:sz w:val="22"/>
        </w:rPr>
        <w:t>Validity:</w:t>
      </w:r>
      <w:r w:rsidRPr="006C5610">
        <w:rPr>
          <w:rFonts w:cs="Arial"/>
          <w:color w:val="000000" w:themeColor="text1"/>
          <w:sz w:val="22"/>
        </w:rPr>
        <w:t xml:space="preserve"> </w:t>
      </w:r>
      <w:r w:rsidRPr="006C5610">
        <w:rPr>
          <w:rFonts w:cs="Arial"/>
          <w:sz w:val="22"/>
        </w:rPr>
        <w:t xml:space="preserve">This document dated </w:t>
      </w:r>
      <w:r w:rsidRPr="006C5610">
        <w:rPr>
          <w:rFonts w:cs="Arial"/>
          <w:b/>
          <w:bCs/>
          <w:sz w:val="22"/>
        </w:rPr>
        <w:t>3/09/2026</w:t>
      </w:r>
      <w:r w:rsidRPr="006C5610">
        <w:rPr>
          <w:rFonts w:cs="Arial"/>
          <w:sz w:val="22"/>
        </w:rPr>
        <w:t xml:space="preserve"> supersedes any previous regulations.</w:t>
      </w:r>
      <w:r w:rsidRPr="006C5610">
        <w:rPr>
          <w:rFonts w:cs="Arial"/>
          <w:color w:val="000000" w:themeColor="text1"/>
          <w:sz w:val="22"/>
        </w:rPr>
        <w:t xml:space="preserve"> These Core Regulations apply to all Swansea University Creative Arts Scholarship pathways and must be read with the relevant Pathway Schedule, which forms part of the regulations.</w:t>
      </w:r>
    </w:p>
    <w:p w14:paraId="5A350249" w14:textId="77777777" w:rsidR="000958A9" w:rsidRPr="006C5610" w:rsidRDefault="000958A9" w:rsidP="000958A9">
      <w:pPr>
        <w:spacing w:after="0" w:line="240" w:lineRule="auto"/>
        <w:rPr>
          <w:rFonts w:cs="Arial"/>
          <w:color w:val="000000" w:themeColor="text1"/>
          <w:sz w:val="22"/>
        </w:rPr>
      </w:pPr>
    </w:p>
    <w:p w14:paraId="461AB277" w14:textId="6FE49099" w:rsidR="00F73DD4" w:rsidRPr="006C5610" w:rsidRDefault="00F73DD4" w:rsidP="000958A9">
      <w:pPr>
        <w:pStyle w:val="ListParagraph"/>
        <w:numPr>
          <w:ilvl w:val="0"/>
          <w:numId w:val="9"/>
        </w:numPr>
        <w:spacing w:after="0" w:line="240" w:lineRule="auto"/>
        <w:ind w:left="567" w:hanging="567"/>
        <w:rPr>
          <w:rFonts w:cs="Arial"/>
          <w:b/>
          <w:color w:val="000000" w:themeColor="text1"/>
          <w:sz w:val="22"/>
        </w:rPr>
      </w:pPr>
      <w:r w:rsidRPr="006C5610">
        <w:rPr>
          <w:rFonts w:cs="Arial"/>
          <w:b/>
          <w:color w:val="000000" w:themeColor="text1"/>
          <w:sz w:val="22"/>
        </w:rPr>
        <w:t>Introduction and Governance</w:t>
      </w:r>
    </w:p>
    <w:p w14:paraId="5D4658BB" w14:textId="77777777" w:rsidR="000958A9" w:rsidRPr="006C5610" w:rsidRDefault="000958A9" w:rsidP="000958A9">
      <w:pPr>
        <w:pStyle w:val="ListParagraph"/>
        <w:spacing w:after="0" w:line="240" w:lineRule="auto"/>
        <w:ind w:left="567"/>
        <w:rPr>
          <w:rFonts w:cs="Arial"/>
          <w:b/>
          <w:color w:val="000000" w:themeColor="text1"/>
          <w:sz w:val="22"/>
        </w:rPr>
      </w:pPr>
    </w:p>
    <w:p w14:paraId="2F1B4833" w14:textId="29ABDC0B" w:rsidR="00F73DD4" w:rsidRPr="006C5610" w:rsidRDefault="00F73DD4" w:rsidP="000958A9">
      <w:pPr>
        <w:pStyle w:val="ListParagraph"/>
        <w:numPr>
          <w:ilvl w:val="1"/>
          <w:numId w:val="9"/>
        </w:numPr>
        <w:spacing w:after="0" w:line="240" w:lineRule="auto"/>
        <w:ind w:left="567" w:hanging="567"/>
        <w:rPr>
          <w:rFonts w:cs="Arial"/>
          <w:color w:val="000000" w:themeColor="text1"/>
          <w:sz w:val="22"/>
        </w:rPr>
      </w:pPr>
      <w:r w:rsidRPr="006C5610">
        <w:rPr>
          <w:rFonts w:cs="Arial"/>
          <w:color w:val="000000" w:themeColor="text1"/>
          <w:sz w:val="22"/>
        </w:rPr>
        <w:t>These regulations govern Swansea University Creative Arts Scholarships, including their operation, costs to Swansea University and the obligations of scholars.</w:t>
      </w:r>
    </w:p>
    <w:p w14:paraId="44ADAB63" w14:textId="296486C8" w:rsidR="00F73DD4" w:rsidRPr="006C5610" w:rsidRDefault="00F73DD4" w:rsidP="000958A9">
      <w:pPr>
        <w:pStyle w:val="ListParagraph"/>
        <w:numPr>
          <w:ilvl w:val="1"/>
          <w:numId w:val="9"/>
        </w:numPr>
        <w:spacing w:after="0" w:line="240" w:lineRule="auto"/>
        <w:ind w:left="567" w:hanging="567"/>
        <w:rPr>
          <w:rFonts w:cs="Arial"/>
          <w:color w:val="000000" w:themeColor="text1"/>
          <w:sz w:val="22"/>
        </w:rPr>
      </w:pPr>
      <w:r w:rsidRPr="006C5610">
        <w:rPr>
          <w:rFonts w:cs="Arial"/>
          <w:color w:val="000000" w:themeColor="text1"/>
          <w:sz w:val="22"/>
        </w:rPr>
        <w:t>The Creative Arts Scholarship pathways are:</w:t>
      </w:r>
    </w:p>
    <w:p w14:paraId="5594CD28" w14:textId="77777777" w:rsidR="00F73DD4" w:rsidRPr="006C5610" w:rsidRDefault="00F73DD4" w:rsidP="000958A9">
      <w:pPr>
        <w:pStyle w:val="ListBullet"/>
        <w:numPr>
          <w:ilvl w:val="0"/>
          <w:numId w:val="10"/>
        </w:numPr>
        <w:spacing w:after="0" w:line="240" w:lineRule="auto"/>
        <w:ind w:left="851" w:hanging="284"/>
        <w:rPr>
          <w:rFonts w:cs="Arial"/>
          <w:color w:val="000000" w:themeColor="text1"/>
          <w:sz w:val="22"/>
        </w:rPr>
      </w:pPr>
      <w:r w:rsidRPr="006C5610">
        <w:rPr>
          <w:rFonts w:cs="Arial"/>
          <w:color w:val="000000" w:themeColor="text1"/>
          <w:sz w:val="22"/>
        </w:rPr>
        <w:t>Music – Instrumental and Vocal;</w:t>
      </w:r>
    </w:p>
    <w:p w14:paraId="488F495A" w14:textId="77777777" w:rsidR="00F73DD4" w:rsidRPr="006C5610" w:rsidRDefault="00F73DD4" w:rsidP="000958A9">
      <w:pPr>
        <w:pStyle w:val="ListBullet"/>
        <w:numPr>
          <w:ilvl w:val="0"/>
          <w:numId w:val="10"/>
        </w:numPr>
        <w:spacing w:after="0" w:line="240" w:lineRule="auto"/>
        <w:ind w:left="851" w:hanging="284"/>
        <w:rPr>
          <w:rFonts w:cs="Arial"/>
          <w:color w:val="000000" w:themeColor="text1"/>
          <w:sz w:val="22"/>
        </w:rPr>
      </w:pPr>
      <w:r w:rsidRPr="006C5610">
        <w:rPr>
          <w:rFonts w:cs="Arial"/>
          <w:color w:val="000000" w:themeColor="text1"/>
          <w:sz w:val="22"/>
        </w:rPr>
        <w:t>Dance &amp; Theatre Arts;</w:t>
      </w:r>
    </w:p>
    <w:p w14:paraId="3BFDE906" w14:textId="77777777" w:rsidR="00F73DD4" w:rsidRPr="006C5610" w:rsidRDefault="00F73DD4" w:rsidP="000958A9">
      <w:pPr>
        <w:pStyle w:val="ListBullet"/>
        <w:numPr>
          <w:ilvl w:val="0"/>
          <w:numId w:val="10"/>
        </w:numPr>
        <w:spacing w:after="0" w:line="240" w:lineRule="auto"/>
        <w:ind w:left="851" w:hanging="284"/>
        <w:rPr>
          <w:rFonts w:cs="Arial"/>
          <w:color w:val="000000" w:themeColor="text1"/>
          <w:sz w:val="22"/>
        </w:rPr>
      </w:pPr>
      <w:r w:rsidRPr="006C5610">
        <w:rPr>
          <w:rFonts w:cs="Arial"/>
          <w:color w:val="000000" w:themeColor="text1"/>
          <w:sz w:val="22"/>
        </w:rPr>
        <w:t>Media &amp; Visual Arts;</w:t>
      </w:r>
    </w:p>
    <w:p w14:paraId="419A3637" w14:textId="77777777" w:rsidR="00F73DD4" w:rsidRPr="006C5610" w:rsidRDefault="00F73DD4" w:rsidP="000958A9">
      <w:pPr>
        <w:pStyle w:val="ListBullet"/>
        <w:numPr>
          <w:ilvl w:val="0"/>
          <w:numId w:val="10"/>
        </w:numPr>
        <w:spacing w:after="0" w:line="240" w:lineRule="auto"/>
        <w:ind w:left="851" w:hanging="284"/>
        <w:rPr>
          <w:rFonts w:cs="Arial"/>
          <w:color w:val="000000" w:themeColor="text1"/>
          <w:sz w:val="22"/>
        </w:rPr>
      </w:pPr>
      <w:r w:rsidRPr="006C5610">
        <w:rPr>
          <w:rFonts w:cs="Arial"/>
          <w:color w:val="000000" w:themeColor="text1"/>
          <w:sz w:val="22"/>
        </w:rPr>
        <w:t>Creative Writing.</w:t>
      </w:r>
    </w:p>
    <w:p w14:paraId="16A23612" w14:textId="77777777" w:rsidR="00F73DD4" w:rsidRPr="006C5610" w:rsidRDefault="00F73DD4" w:rsidP="000958A9">
      <w:pPr>
        <w:pStyle w:val="ListBullet"/>
        <w:numPr>
          <w:ilvl w:val="1"/>
          <w:numId w:val="9"/>
        </w:numPr>
        <w:spacing w:after="0" w:line="240" w:lineRule="auto"/>
        <w:ind w:left="567" w:hanging="567"/>
        <w:rPr>
          <w:rFonts w:cs="Arial"/>
          <w:color w:val="000000" w:themeColor="text1"/>
          <w:sz w:val="22"/>
        </w:rPr>
      </w:pPr>
      <w:r w:rsidRPr="006C5610">
        <w:rPr>
          <w:rFonts w:cs="Arial"/>
          <w:color w:val="000000" w:themeColor="text1"/>
          <w:sz w:val="22"/>
        </w:rPr>
        <w:t>Overall responsibility for the operation of the Creative Arts Scholarships lies with Swansea University Culture Board.</w:t>
      </w:r>
    </w:p>
    <w:p w14:paraId="01242121" w14:textId="77777777" w:rsidR="00F73DD4" w:rsidRPr="006C5610" w:rsidRDefault="00F73DD4" w:rsidP="000958A9">
      <w:pPr>
        <w:pStyle w:val="ListBullet"/>
        <w:numPr>
          <w:ilvl w:val="1"/>
          <w:numId w:val="9"/>
        </w:numPr>
        <w:spacing w:after="0" w:line="240" w:lineRule="auto"/>
        <w:ind w:left="567" w:hanging="567"/>
        <w:rPr>
          <w:rFonts w:cs="Arial"/>
          <w:color w:val="000000" w:themeColor="text1"/>
          <w:sz w:val="22"/>
        </w:rPr>
      </w:pPr>
      <w:r w:rsidRPr="006C5610">
        <w:rPr>
          <w:rFonts w:cs="Arial"/>
          <w:color w:val="000000" w:themeColor="text1"/>
          <w:sz w:val="22"/>
        </w:rPr>
        <w:t>Day-to-day management, delivery and administration are delegated to the Arts &amp; Culture Development Officer.</w:t>
      </w:r>
    </w:p>
    <w:p w14:paraId="666FB28C" w14:textId="3BE09BFD" w:rsidR="00F73DD4" w:rsidRPr="006C5610" w:rsidRDefault="00F73DD4" w:rsidP="000958A9">
      <w:pPr>
        <w:pStyle w:val="ListBullet"/>
        <w:numPr>
          <w:ilvl w:val="1"/>
          <w:numId w:val="9"/>
        </w:numPr>
        <w:spacing w:after="0" w:line="240" w:lineRule="auto"/>
        <w:ind w:left="567" w:hanging="567"/>
        <w:rPr>
          <w:rFonts w:cs="Arial"/>
          <w:color w:val="000000" w:themeColor="text1"/>
          <w:sz w:val="22"/>
        </w:rPr>
      </w:pPr>
      <w:r w:rsidRPr="006C5610">
        <w:rPr>
          <w:rFonts w:cs="Arial"/>
          <w:color w:val="000000" w:themeColor="text1"/>
          <w:sz w:val="22"/>
        </w:rPr>
        <w:t>The Arts &amp; Culture Development Officer makes decisions on awards, renewals and scholarship management in line with Swansea University Culture Board regulations and, where applicable, in consultation with relevant partners.</w:t>
      </w:r>
    </w:p>
    <w:p w14:paraId="6BD40C24" w14:textId="77777777" w:rsidR="00F73DD4" w:rsidRPr="006C5610" w:rsidRDefault="00F73DD4" w:rsidP="000958A9">
      <w:pPr>
        <w:pStyle w:val="ListBullet"/>
        <w:numPr>
          <w:ilvl w:val="0"/>
          <w:numId w:val="0"/>
        </w:numPr>
        <w:spacing w:after="0" w:line="240" w:lineRule="auto"/>
        <w:ind w:left="567" w:hanging="567"/>
        <w:rPr>
          <w:rFonts w:cs="Arial"/>
          <w:color w:val="000000" w:themeColor="text1"/>
          <w:sz w:val="22"/>
        </w:rPr>
      </w:pPr>
    </w:p>
    <w:p w14:paraId="3C9DD9FF" w14:textId="4749262A" w:rsidR="00F73DD4" w:rsidRPr="006C5610" w:rsidRDefault="00F73DD4" w:rsidP="000958A9">
      <w:pPr>
        <w:pStyle w:val="ListBullet"/>
        <w:numPr>
          <w:ilvl w:val="0"/>
          <w:numId w:val="9"/>
        </w:numPr>
        <w:spacing w:after="0" w:line="240" w:lineRule="auto"/>
        <w:ind w:left="567" w:hanging="567"/>
        <w:rPr>
          <w:rFonts w:cs="Arial"/>
          <w:b/>
          <w:bCs/>
          <w:color w:val="000000" w:themeColor="text1"/>
          <w:sz w:val="22"/>
        </w:rPr>
      </w:pPr>
      <w:r w:rsidRPr="006C5610">
        <w:rPr>
          <w:rFonts w:cs="Arial"/>
          <w:b/>
          <w:bCs/>
          <w:color w:val="000000" w:themeColor="text1"/>
          <w:sz w:val="22"/>
        </w:rPr>
        <w:t>Eligibility</w:t>
      </w:r>
    </w:p>
    <w:p w14:paraId="671D9FD9" w14:textId="77777777" w:rsidR="000958A9" w:rsidRPr="006C5610" w:rsidRDefault="000958A9" w:rsidP="000958A9">
      <w:pPr>
        <w:pStyle w:val="ListBullet"/>
        <w:numPr>
          <w:ilvl w:val="0"/>
          <w:numId w:val="0"/>
        </w:numPr>
        <w:spacing w:after="0" w:line="240" w:lineRule="auto"/>
        <w:ind w:left="567"/>
        <w:rPr>
          <w:rFonts w:cs="Arial"/>
          <w:b/>
          <w:bCs/>
          <w:color w:val="000000" w:themeColor="text1"/>
          <w:sz w:val="22"/>
        </w:rPr>
      </w:pPr>
    </w:p>
    <w:p w14:paraId="0EC0E46E" w14:textId="041F2C1B" w:rsidR="00F73DD4" w:rsidRPr="006C5610" w:rsidRDefault="00F73DD4" w:rsidP="000958A9">
      <w:pPr>
        <w:pStyle w:val="ListParagraph"/>
        <w:numPr>
          <w:ilvl w:val="1"/>
          <w:numId w:val="9"/>
        </w:numPr>
        <w:spacing w:after="0" w:line="240" w:lineRule="auto"/>
        <w:ind w:left="567" w:hanging="567"/>
        <w:rPr>
          <w:rFonts w:cs="Arial"/>
          <w:color w:val="000000" w:themeColor="text1"/>
          <w:sz w:val="22"/>
        </w:rPr>
      </w:pPr>
      <w:r w:rsidRPr="006C5610">
        <w:rPr>
          <w:rFonts w:cs="Arial"/>
          <w:color w:val="000000" w:themeColor="text1"/>
          <w:sz w:val="22"/>
        </w:rPr>
        <w:t xml:space="preserve">Scholarships are available to full-time students at Swansea University enrolled on taught and research degree </w:t>
      </w:r>
      <w:proofErr w:type="spellStart"/>
      <w:r w:rsidRPr="006C5610">
        <w:rPr>
          <w:rFonts w:cs="Arial"/>
          <w:color w:val="000000" w:themeColor="text1"/>
          <w:sz w:val="22"/>
        </w:rPr>
        <w:t>programmes</w:t>
      </w:r>
      <w:proofErr w:type="spellEnd"/>
      <w:r w:rsidRPr="006C5610">
        <w:rPr>
          <w:rFonts w:cs="Arial"/>
          <w:color w:val="000000" w:themeColor="text1"/>
          <w:sz w:val="22"/>
        </w:rPr>
        <w:t>.</w:t>
      </w:r>
    </w:p>
    <w:p w14:paraId="19080CCE" w14:textId="40CE1282" w:rsidR="00F73DD4" w:rsidRPr="006C5610" w:rsidRDefault="00F73DD4" w:rsidP="000958A9">
      <w:pPr>
        <w:pStyle w:val="ListParagraph"/>
        <w:numPr>
          <w:ilvl w:val="1"/>
          <w:numId w:val="9"/>
        </w:numPr>
        <w:spacing w:after="0" w:line="240" w:lineRule="auto"/>
        <w:ind w:left="567" w:hanging="567"/>
        <w:rPr>
          <w:rFonts w:cs="Arial"/>
          <w:color w:val="000000" w:themeColor="text1"/>
          <w:sz w:val="22"/>
        </w:rPr>
      </w:pPr>
      <w:r w:rsidRPr="006C5610">
        <w:rPr>
          <w:rFonts w:cs="Arial"/>
          <w:color w:val="000000" w:themeColor="text1"/>
          <w:sz w:val="22"/>
        </w:rPr>
        <w:t>Scholarships are not available to exchange students, part-time students, or students enrolled on courses lasting less than one academic year.</w:t>
      </w:r>
    </w:p>
    <w:p w14:paraId="64E00131" w14:textId="44A571DF" w:rsidR="00F73DD4" w:rsidRPr="006C5610" w:rsidRDefault="00F73DD4" w:rsidP="000958A9">
      <w:pPr>
        <w:pStyle w:val="ListParagraph"/>
        <w:numPr>
          <w:ilvl w:val="1"/>
          <w:numId w:val="9"/>
        </w:numPr>
        <w:spacing w:after="0" w:line="240" w:lineRule="auto"/>
        <w:ind w:left="567" w:hanging="567"/>
        <w:rPr>
          <w:rFonts w:cs="Arial"/>
          <w:color w:val="000000" w:themeColor="text1"/>
          <w:sz w:val="22"/>
        </w:rPr>
      </w:pPr>
      <w:r w:rsidRPr="006C5610">
        <w:rPr>
          <w:rFonts w:cs="Arial"/>
          <w:color w:val="000000" w:themeColor="text1"/>
          <w:sz w:val="22"/>
        </w:rPr>
        <w:t>Only one Creative Arts Scholarship may be held at any time.</w:t>
      </w:r>
    </w:p>
    <w:p w14:paraId="009AA426" w14:textId="184D9B3D" w:rsidR="00F73DD4" w:rsidRPr="006C5610" w:rsidRDefault="00F73DD4" w:rsidP="000958A9">
      <w:pPr>
        <w:pStyle w:val="ListParagraph"/>
        <w:numPr>
          <w:ilvl w:val="1"/>
          <w:numId w:val="9"/>
        </w:numPr>
        <w:spacing w:after="0" w:line="240" w:lineRule="auto"/>
        <w:ind w:left="567" w:hanging="567"/>
        <w:rPr>
          <w:rFonts w:cs="Arial"/>
          <w:color w:val="000000" w:themeColor="text1"/>
          <w:sz w:val="22"/>
        </w:rPr>
      </w:pPr>
      <w:r w:rsidRPr="006C5610">
        <w:rPr>
          <w:rFonts w:cs="Arial"/>
          <w:color w:val="000000" w:themeColor="text1"/>
          <w:sz w:val="22"/>
        </w:rPr>
        <w:t>A Creative Arts Scholarship may not be held concurrently with a sport scholarship or a Swansea Minster Choral and Organ Scholarship.</w:t>
      </w:r>
    </w:p>
    <w:p w14:paraId="4797F622" w14:textId="0883D464" w:rsidR="00F73DD4" w:rsidRPr="006C5610" w:rsidRDefault="00F73DD4" w:rsidP="000958A9">
      <w:pPr>
        <w:pStyle w:val="ListParagraph"/>
        <w:numPr>
          <w:ilvl w:val="1"/>
          <w:numId w:val="9"/>
        </w:numPr>
        <w:spacing w:after="0" w:line="240" w:lineRule="auto"/>
        <w:ind w:left="567" w:hanging="567"/>
        <w:rPr>
          <w:rFonts w:cs="Arial"/>
          <w:color w:val="000000" w:themeColor="text1"/>
          <w:sz w:val="22"/>
        </w:rPr>
      </w:pPr>
      <w:r w:rsidRPr="006C5610">
        <w:rPr>
          <w:rFonts w:cs="Arial"/>
          <w:color w:val="000000" w:themeColor="text1"/>
          <w:sz w:val="22"/>
        </w:rPr>
        <w:t>Applicants must meet the selection criteria set out in the relevant Pathway Schedule.</w:t>
      </w:r>
    </w:p>
    <w:p w14:paraId="44D7E393" w14:textId="77777777" w:rsidR="00F73DD4" w:rsidRPr="006C5610" w:rsidRDefault="00F73DD4" w:rsidP="000958A9">
      <w:pPr>
        <w:pStyle w:val="ListParagraph"/>
        <w:numPr>
          <w:ilvl w:val="1"/>
          <w:numId w:val="9"/>
        </w:numPr>
        <w:spacing w:after="0" w:line="240" w:lineRule="auto"/>
        <w:ind w:left="567" w:hanging="567"/>
        <w:rPr>
          <w:rFonts w:cs="Arial"/>
          <w:color w:val="000000" w:themeColor="text1"/>
          <w:sz w:val="22"/>
        </w:rPr>
      </w:pPr>
      <w:r w:rsidRPr="006C5610">
        <w:rPr>
          <w:rFonts w:cs="Arial"/>
          <w:color w:val="000000" w:themeColor="text1"/>
          <w:sz w:val="22"/>
        </w:rPr>
        <w:t>Some courses may be difficult to combine with scholarship obligations. Swansea University will aim to be flexible but may not always be able to reconcile competing demands, particularly where other non-academic commitments restrict a scholar’s flexibility.</w:t>
      </w:r>
    </w:p>
    <w:p w14:paraId="28754D2C" w14:textId="77777777" w:rsidR="00F73DD4" w:rsidRPr="006C5610" w:rsidRDefault="00F73DD4" w:rsidP="000958A9">
      <w:pPr>
        <w:pStyle w:val="ListParagraph"/>
        <w:spacing w:after="0" w:line="240" w:lineRule="auto"/>
        <w:ind w:left="567" w:hanging="567"/>
        <w:rPr>
          <w:rFonts w:cs="Arial"/>
          <w:color w:val="000000" w:themeColor="text1"/>
          <w:sz w:val="22"/>
        </w:rPr>
      </w:pPr>
    </w:p>
    <w:p w14:paraId="0C5C1A77" w14:textId="160E7CD6" w:rsidR="00F73DD4" w:rsidRPr="006C5610" w:rsidRDefault="00F73DD4" w:rsidP="000958A9">
      <w:pPr>
        <w:pStyle w:val="ListParagraph"/>
        <w:numPr>
          <w:ilvl w:val="0"/>
          <w:numId w:val="9"/>
        </w:numPr>
        <w:spacing w:after="0" w:line="240" w:lineRule="auto"/>
        <w:ind w:left="567" w:hanging="567"/>
        <w:rPr>
          <w:rFonts w:cs="Arial"/>
          <w:b/>
          <w:bCs/>
          <w:color w:val="000000" w:themeColor="text1"/>
          <w:sz w:val="22"/>
        </w:rPr>
      </w:pPr>
      <w:r w:rsidRPr="006C5610">
        <w:rPr>
          <w:rFonts w:cs="Arial"/>
          <w:b/>
          <w:bCs/>
          <w:color w:val="000000" w:themeColor="text1"/>
          <w:sz w:val="22"/>
        </w:rPr>
        <w:t>Duration, Renewal and Review</w:t>
      </w:r>
    </w:p>
    <w:p w14:paraId="575EAEA6" w14:textId="77777777" w:rsidR="000958A9" w:rsidRPr="006C5610" w:rsidRDefault="000958A9" w:rsidP="000958A9">
      <w:pPr>
        <w:pStyle w:val="ListParagraph"/>
        <w:spacing w:after="0" w:line="240" w:lineRule="auto"/>
        <w:ind w:left="567"/>
        <w:rPr>
          <w:rFonts w:cs="Arial"/>
          <w:b/>
          <w:bCs/>
          <w:color w:val="000000" w:themeColor="text1"/>
          <w:sz w:val="22"/>
        </w:rPr>
      </w:pPr>
    </w:p>
    <w:p w14:paraId="446FFDB4" w14:textId="5108AEBF" w:rsidR="00F73DD4" w:rsidRPr="006C5610" w:rsidRDefault="00F73DD4" w:rsidP="000958A9">
      <w:pPr>
        <w:pStyle w:val="ListParagraph"/>
        <w:numPr>
          <w:ilvl w:val="1"/>
          <w:numId w:val="9"/>
        </w:numPr>
        <w:spacing w:after="0" w:line="240" w:lineRule="auto"/>
        <w:ind w:left="567" w:hanging="567"/>
        <w:rPr>
          <w:rFonts w:cs="Arial"/>
          <w:color w:val="000000" w:themeColor="text1"/>
          <w:sz w:val="22"/>
        </w:rPr>
      </w:pPr>
      <w:r w:rsidRPr="006C5610">
        <w:rPr>
          <w:rFonts w:cs="Arial"/>
          <w:color w:val="000000" w:themeColor="text1"/>
          <w:sz w:val="22"/>
        </w:rPr>
        <w:t>Scholarships are awarded on a yearly basis and are not automatically renewed.</w:t>
      </w:r>
    </w:p>
    <w:p w14:paraId="01D12094" w14:textId="77777777" w:rsidR="000958A9" w:rsidRPr="006C5610" w:rsidRDefault="00F73DD4" w:rsidP="000958A9">
      <w:pPr>
        <w:pStyle w:val="ListParagraph"/>
        <w:numPr>
          <w:ilvl w:val="1"/>
          <w:numId w:val="9"/>
        </w:numPr>
        <w:spacing w:after="0" w:line="240" w:lineRule="auto"/>
        <w:ind w:left="567" w:hanging="567"/>
        <w:rPr>
          <w:rFonts w:cs="Arial"/>
          <w:color w:val="000000" w:themeColor="text1"/>
          <w:sz w:val="22"/>
        </w:rPr>
      </w:pPr>
      <w:r w:rsidRPr="006C5610">
        <w:rPr>
          <w:rFonts w:cs="Arial"/>
          <w:color w:val="000000" w:themeColor="text1"/>
          <w:sz w:val="22"/>
        </w:rPr>
        <w:t>Current scholars may apply for renewal and will receive priority consideration, subject to:</w:t>
      </w:r>
    </w:p>
    <w:p w14:paraId="4B6534DF" w14:textId="77777777" w:rsidR="000958A9" w:rsidRPr="006C5610" w:rsidRDefault="000958A9" w:rsidP="000958A9">
      <w:pPr>
        <w:pStyle w:val="ListBullet"/>
        <w:numPr>
          <w:ilvl w:val="0"/>
          <w:numId w:val="15"/>
        </w:numPr>
        <w:spacing w:after="0" w:line="240" w:lineRule="auto"/>
        <w:ind w:left="851" w:hanging="284"/>
        <w:rPr>
          <w:rFonts w:cs="Arial"/>
          <w:color w:val="000000" w:themeColor="text1"/>
          <w:sz w:val="22"/>
        </w:rPr>
      </w:pPr>
      <w:r w:rsidRPr="006C5610">
        <w:rPr>
          <w:rFonts w:cs="Arial"/>
          <w:color w:val="000000" w:themeColor="text1"/>
          <w:sz w:val="22"/>
        </w:rPr>
        <w:t>satisfactory engagement in required activities;</w:t>
      </w:r>
    </w:p>
    <w:p w14:paraId="04AA2914" w14:textId="77777777" w:rsidR="000958A9" w:rsidRPr="006C5610" w:rsidRDefault="000958A9" w:rsidP="000958A9">
      <w:pPr>
        <w:pStyle w:val="ListBullet"/>
        <w:numPr>
          <w:ilvl w:val="0"/>
          <w:numId w:val="15"/>
        </w:numPr>
        <w:spacing w:after="0" w:line="240" w:lineRule="auto"/>
        <w:ind w:left="851" w:hanging="284"/>
        <w:rPr>
          <w:rFonts w:cs="Arial"/>
          <w:color w:val="000000" w:themeColor="text1"/>
          <w:sz w:val="22"/>
        </w:rPr>
      </w:pPr>
      <w:r w:rsidRPr="006C5610">
        <w:rPr>
          <w:rFonts w:cs="Arial"/>
          <w:color w:val="000000" w:themeColor="text1"/>
          <w:sz w:val="22"/>
        </w:rPr>
        <w:t>satisfactory academic progress;</w:t>
      </w:r>
    </w:p>
    <w:p w14:paraId="0EF6A47C" w14:textId="77777777" w:rsidR="000958A9" w:rsidRPr="006C5610" w:rsidRDefault="000958A9" w:rsidP="000958A9">
      <w:pPr>
        <w:pStyle w:val="ListBullet"/>
        <w:numPr>
          <w:ilvl w:val="0"/>
          <w:numId w:val="15"/>
        </w:numPr>
        <w:spacing w:after="0" w:line="240" w:lineRule="auto"/>
        <w:ind w:left="851" w:hanging="284"/>
        <w:rPr>
          <w:rFonts w:cs="Arial"/>
          <w:color w:val="000000" w:themeColor="text1"/>
          <w:sz w:val="22"/>
        </w:rPr>
      </w:pPr>
      <w:r w:rsidRPr="006C5610">
        <w:rPr>
          <w:rFonts w:cs="Arial"/>
          <w:sz w:val="22"/>
        </w:rPr>
        <w:t>continued demonstration of an appropriate standard of creative practice within their scholarship pathway</w:t>
      </w:r>
    </w:p>
    <w:p w14:paraId="552E699C" w14:textId="68C8FE50" w:rsidR="00F73DD4" w:rsidRPr="006C5610" w:rsidRDefault="00F73DD4" w:rsidP="000958A9">
      <w:pPr>
        <w:pStyle w:val="ListParagraph"/>
        <w:numPr>
          <w:ilvl w:val="1"/>
          <w:numId w:val="9"/>
        </w:numPr>
        <w:spacing w:after="0" w:line="240" w:lineRule="auto"/>
        <w:ind w:left="567" w:hanging="567"/>
        <w:rPr>
          <w:rFonts w:cs="Arial"/>
          <w:color w:val="000000" w:themeColor="text1"/>
          <w:sz w:val="22"/>
        </w:rPr>
      </w:pPr>
      <w:r w:rsidRPr="006C5610">
        <w:rPr>
          <w:rFonts w:cs="Arial"/>
          <w:color w:val="000000" w:themeColor="text1"/>
          <w:sz w:val="22"/>
        </w:rPr>
        <w:t>Swansea University may reallocate scholarships in full or in part each year to maintain the quality and balance of the scheme.</w:t>
      </w:r>
    </w:p>
    <w:p w14:paraId="35C8C596" w14:textId="4C402DEB" w:rsidR="00F73DD4" w:rsidRPr="006C5610" w:rsidRDefault="00F73DD4" w:rsidP="000958A9">
      <w:pPr>
        <w:pStyle w:val="ListBullet"/>
        <w:numPr>
          <w:ilvl w:val="1"/>
          <w:numId w:val="9"/>
        </w:numPr>
        <w:spacing w:after="0" w:line="240" w:lineRule="auto"/>
        <w:ind w:left="567" w:hanging="567"/>
        <w:rPr>
          <w:rFonts w:cs="Arial"/>
          <w:color w:val="000000" w:themeColor="text1"/>
          <w:sz w:val="22"/>
        </w:rPr>
      </w:pPr>
      <w:r w:rsidRPr="006C5610">
        <w:rPr>
          <w:rFonts w:cs="Arial"/>
          <w:color w:val="000000" w:themeColor="text1"/>
          <w:sz w:val="22"/>
        </w:rPr>
        <w:lastRenderedPageBreak/>
        <w:t>The Arts &amp; Culture Development Officer makes renewal and reallocation decisions in accordance with Swansea University Culture Board regulations, consulting relevant partners where applicable.</w:t>
      </w:r>
    </w:p>
    <w:p w14:paraId="5F6598E8" w14:textId="0DEC47EF" w:rsidR="00F73DD4" w:rsidRPr="006C5610" w:rsidRDefault="00F73DD4" w:rsidP="000958A9">
      <w:pPr>
        <w:pStyle w:val="ListParagraph"/>
        <w:numPr>
          <w:ilvl w:val="1"/>
          <w:numId w:val="9"/>
        </w:numPr>
        <w:spacing w:after="0" w:line="240" w:lineRule="auto"/>
        <w:ind w:left="567" w:hanging="567"/>
        <w:rPr>
          <w:rFonts w:cs="Arial"/>
          <w:color w:val="000000" w:themeColor="text1"/>
          <w:sz w:val="22"/>
        </w:rPr>
      </w:pPr>
      <w:r w:rsidRPr="006C5610">
        <w:rPr>
          <w:rFonts w:cs="Arial"/>
          <w:color w:val="000000" w:themeColor="text1"/>
          <w:sz w:val="22"/>
        </w:rPr>
        <w:t>The Arts &amp; Culture Development Officer will continually review scholars’ progress</w:t>
      </w:r>
      <w:r w:rsidR="00513E4E" w:rsidRPr="006C5610">
        <w:rPr>
          <w:rFonts w:cs="Arial"/>
          <w:color w:val="000000" w:themeColor="text1"/>
          <w:sz w:val="22"/>
        </w:rPr>
        <w:t>, standard</w:t>
      </w:r>
      <w:r w:rsidRPr="006C5610">
        <w:rPr>
          <w:rFonts w:cs="Arial"/>
          <w:color w:val="000000" w:themeColor="text1"/>
          <w:sz w:val="22"/>
        </w:rPr>
        <w:t xml:space="preserve"> and engagement. Concerns about progress, </w:t>
      </w:r>
      <w:r w:rsidR="00513E4E" w:rsidRPr="006C5610">
        <w:rPr>
          <w:rFonts w:cs="Arial"/>
          <w:color w:val="000000" w:themeColor="text1"/>
          <w:sz w:val="22"/>
        </w:rPr>
        <w:t>standard</w:t>
      </w:r>
      <w:r w:rsidRPr="006C5610">
        <w:rPr>
          <w:rFonts w:cs="Arial"/>
          <w:color w:val="000000" w:themeColor="text1"/>
          <w:sz w:val="22"/>
        </w:rPr>
        <w:t xml:space="preserve"> or engagement will normally be addressed through a staged review process, which may include informal support, formal warning, suspension of elements of the scholarship, or termination where concerns are unresolved. Where an award is terminated, the scholar may be required to repay some or all monies already disbursed, in accordance with the terms of the award.</w:t>
      </w:r>
    </w:p>
    <w:p w14:paraId="5671102B" w14:textId="12BFB3E8" w:rsidR="00F73DD4" w:rsidRPr="006C5610" w:rsidRDefault="00F73DD4" w:rsidP="000958A9">
      <w:pPr>
        <w:pStyle w:val="ListParagraph"/>
        <w:numPr>
          <w:ilvl w:val="1"/>
          <w:numId w:val="9"/>
        </w:numPr>
        <w:spacing w:after="0" w:line="240" w:lineRule="auto"/>
        <w:ind w:left="567" w:hanging="567"/>
        <w:rPr>
          <w:rFonts w:cs="Arial"/>
          <w:color w:val="000000" w:themeColor="text1"/>
          <w:sz w:val="22"/>
        </w:rPr>
      </w:pPr>
      <w:r w:rsidRPr="006C5610">
        <w:rPr>
          <w:rFonts w:cs="Arial"/>
          <w:color w:val="000000" w:themeColor="text1"/>
          <w:sz w:val="22"/>
        </w:rPr>
        <w:t>Where a scholar pauses their studies and repeats a level due to illness or other mitigating circumstances, the award may be renewed at the Arts &amp; Culture Development Officer’s discretion, by agreement with Swansea University Culture Board.</w:t>
      </w:r>
    </w:p>
    <w:p w14:paraId="5E3A49A9" w14:textId="77777777" w:rsidR="00F73DD4" w:rsidRPr="006C5610" w:rsidRDefault="00F73DD4" w:rsidP="000958A9">
      <w:pPr>
        <w:pStyle w:val="ListParagraph"/>
        <w:spacing w:after="0" w:line="240" w:lineRule="auto"/>
        <w:ind w:left="567" w:hanging="567"/>
        <w:rPr>
          <w:rFonts w:cs="Arial"/>
          <w:color w:val="000000" w:themeColor="text1"/>
          <w:sz w:val="22"/>
        </w:rPr>
      </w:pPr>
    </w:p>
    <w:p w14:paraId="3CCE4186" w14:textId="77777777" w:rsidR="00F73DD4" w:rsidRPr="006C5610" w:rsidRDefault="00F73DD4" w:rsidP="000958A9">
      <w:pPr>
        <w:pStyle w:val="ListParagraph"/>
        <w:numPr>
          <w:ilvl w:val="0"/>
          <w:numId w:val="9"/>
        </w:numPr>
        <w:spacing w:after="0" w:line="240" w:lineRule="auto"/>
        <w:ind w:left="567" w:hanging="567"/>
        <w:rPr>
          <w:rFonts w:cs="Arial"/>
          <w:b/>
          <w:bCs/>
          <w:color w:val="000000" w:themeColor="text1"/>
          <w:sz w:val="22"/>
        </w:rPr>
      </w:pPr>
      <w:r w:rsidRPr="006C5610">
        <w:rPr>
          <w:rFonts w:cs="Arial"/>
          <w:b/>
          <w:bCs/>
          <w:color w:val="000000" w:themeColor="text1"/>
          <w:sz w:val="22"/>
        </w:rPr>
        <w:t>Benefits to Scholars</w:t>
      </w:r>
    </w:p>
    <w:p w14:paraId="05EA8CD4" w14:textId="77777777" w:rsidR="000958A9" w:rsidRPr="006C5610" w:rsidRDefault="000958A9" w:rsidP="000958A9">
      <w:pPr>
        <w:pStyle w:val="ListParagraph"/>
        <w:spacing w:after="0" w:line="240" w:lineRule="auto"/>
        <w:ind w:left="567"/>
        <w:rPr>
          <w:rFonts w:cs="Arial"/>
          <w:b/>
          <w:bCs/>
          <w:color w:val="000000" w:themeColor="text1"/>
          <w:sz w:val="22"/>
        </w:rPr>
      </w:pPr>
    </w:p>
    <w:p w14:paraId="071FF5E2" w14:textId="77777777" w:rsidR="00F73DD4" w:rsidRPr="006C5610" w:rsidRDefault="00F73DD4" w:rsidP="000958A9">
      <w:pPr>
        <w:pStyle w:val="ListParagraph"/>
        <w:numPr>
          <w:ilvl w:val="1"/>
          <w:numId w:val="9"/>
        </w:numPr>
        <w:spacing w:after="0" w:line="240" w:lineRule="auto"/>
        <w:ind w:left="567" w:hanging="567"/>
        <w:rPr>
          <w:rFonts w:cs="Arial"/>
          <w:b/>
          <w:bCs/>
          <w:color w:val="000000" w:themeColor="text1"/>
          <w:sz w:val="22"/>
        </w:rPr>
      </w:pPr>
      <w:r w:rsidRPr="006C5610">
        <w:rPr>
          <w:rFonts w:cs="Arial"/>
          <w:color w:val="000000" w:themeColor="text1"/>
          <w:sz w:val="22"/>
        </w:rPr>
        <w:t>The nominal value of each Creative Arts Scholarship is £1,350 per year.</w:t>
      </w:r>
    </w:p>
    <w:p w14:paraId="1529188E" w14:textId="77777777" w:rsidR="00F73DD4" w:rsidRPr="006C5610" w:rsidRDefault="00F73DD4" w:rsidP="000958A9">
      <w:pPr>
        <w:pStyle w:val="ListParagraph"/>
        <w:numPr>
          <w:ilvl w:val="1"/>
          <w:numId w:val="9"/>
        </w:numPr>
        <w:spacing w:after="0" w:line="240" w:lineRule="auto"/>
        <w:ind w:left="567" w:hanging="567"/>
        <w:rPr>
          <w:rFonts w:cs="Arial"/>
          <w:b/>
          <w:bCs/>
          <w:color w:val="000000" w:themeColor="text1"/>
          <w:sz w:val="22"/>
        </w:rPr>
      </w:pPr>
      <w:r w:rsidRPr="006C5610">
        <w:rPr>
          <w:rFonts w:cs="Arial"/>
          <w:color w:val="000000" w:themeColor="text1"/>
          <w:sz w:val="22"/>
        </w:rPr>
        <w:t>Each scholar will receive an annual bursary of £750, payable directly to the scholar and intended to support their creative activities.</w:t>
      </w:r>
    </w:p>
    <w:p w14:paraId="44F14665" w14:textId="77777777" w:rsidR="00F73DD4" w:rsidRPr="006C5610" w:rsidRDefault="00F73DD4" w:rsidP="000958A9">
      <w:pPr>
        <w:pStyle w:val="ListParagraph"/>
        <w:numPr>
          <w:ilvl w:val="1"/>
          <w:numId w:val="9"/>
        </w:numPr>
        <w:spacing w:after="0" w:line="240" w:lineRule="auto"/>
        <w:ind w:left="567" w:hanging="567"/>
        <w:rPr>
          <w:rFonts w:cs="Arial"/>
          <w:b/>
          <w:bCs/>
          <w:color w:val="000000" w:themeColor="text1"/>
          <w:sz w:val="22"/>
        </w:rPr>
      </w:pPr>
      <w:r w:rsidRPr="006C5610">
        <w:rPr>
          <w:rFonts w:cs="Arial"/>
          <w:color w:val="000000" w:themeColor="text1"/>
          <w:sz w:val="22"/>
        </w:rPr>
        <w:t>Each scholarship also provides development support with a nominal value of £600 per scholar. Its nature and administration are set out in the relevant Pathway Schedule.</w:t>
      </w:r>
    </w:p>
    <w:p w14:paraId="201DC252" w14:textId="77777777" w:rsidR="00F73DD4" w:rsidRPr="006C5610" w:rsidRDefault="00F73DD4" w:rsidP="000958A9">
      <w:pPr>
        <w:pStyle w:val="ListParagraph"/>
        <w:spacing w:after="0" w:line="240" w:lineRule="auto"/>
        <w:ind w:left="567" w:hanging="567"/>
        <w:rPr>
          <w:rFonts w:cs="Arial"/>
          <w:b/>
          <w:bCs/>
          <w:color w:val="000000" w:themeColor="text1"/>
          <w:sz w:val="22"/>
        </w:rPr>
      </w:pPr>
    </w:p>
    <w:p w14:paraId="4504AA56" w14:textId="77777777" w:rsidR="00F73DD4" w:rsidRPr="006C5610" w:rsidRDefault="00F73DD4" w:rsidP="000958A9">
      <w:pPr>
        <w:pStyle w:val="ListParagraph"/>
        <w:numPr>
          <w:ilvl w:val="0"/>
          <w:numId w:val="9"/>
        </w:numPr>
        <w:spacing w:after="0" w:line="240" w:lineRule="auto"/>
        <w:ind w:left="567" w:hanging="567"/>
        <w:rPr>
          <w:rFonts w:cs="Arial"/>
          <w:b/>
          <w:bCs/>
          <w:color w:val="000000" w:themeColor="text1"/>
          <w:sz w:val="22"/>
        </w:rPr>
      </w:pPr>
      <w:r w:rsidRPr="006C5610">
        <w:rPr>
          <w:rFonts w:cs="Arial"/>
          <w:b/>
          <w:bCs/>
          <w:color w:val="000000" w:themeColor="text1"/>
          <w:sz w:val="22"/>
        </w:rPr>
        <w:t>Obligations of Scholars</w:t>
      </w:r>
    </w:p>
    <w:p w14:paraId="24C037DA" w14:textId="77777777" w:rsidR="000958A9" w:rsidRPr="006C5610" w:rsidRDefault="000958A9" w:rsidP="000958A9">
      <w:pPr>
        <w:pStyle w:val="ListParagraph"/>
        <w:spacing w:after="0" w:line="240" w:lineRule="auto"/>
        <w:ind w:left="567"/>
        <w:rPr>
          <w:rFonts w:cs="Arial"/>
          <w:b/>
          <w:bCs/>
          <w:color w:val="000000" w:themeColor="text1"/>
          <w:sz w:val="22"/>
        </w:rPr>
      </w:pPr>
    </w:p>
    <w:p w14:paraId="52D5D24B" w14:textId="5EEFDBF2" w:rsidR="00F73DD4" w:rsidRPr="006C5610" w:rsidRDefault="000958A9" w:rsidP="000958A9">
      <w:pPr>
        <w:pStyle w:val="ListParagraph"/>
        <w:numPr>
          <w:ilvl w:val="1"/>
          <w:numId w:val="9"/>
        </w:numPr>
        <w:spacing w:after="0" w:line="240" w:lineRule="auto"/>
        <w:ind w:left="567" w:hanging="567"/>
        <w:rPr>
          <w:rFonts w:cs="Arial"/>
          <w:b/>
          <w:bCs/>
          <w:color w:val="000000" w:themeColor="text1"/>
          <w:sz w:val="22"/>
        </w:rPr>
      </w:pPr>
      <w:r w:rsidRPr="006C5610">
        <w:rPr>
          <w:rFonts w:cs="Arial"/>
          <w:sz w:val="22"/>
        </w:rPr>
        <w:t>Scholars are expected to play an active role in the cultural life of Swansea University, including involvement in relevant student societies or other appropriate cultural activity and presenting or sharing their work at key points in the academic year</w:t>
      </w:r>
      <w:r w:rsidR="00F73DD4" w:rsidRPr="006C5610">
        <w:rPr>
          <w:rFonts w:cs="Arial"/>
          <w:color w:val="000000" w:themeColor="text1"/>
          <w:sz w:val="22"/>
        </w:rPr>
        <w:t>.</w:t>
      </w:r>
    </w:p>
    <w:p w14:paraId="5F3DF859" w14:textId="77777777" w:rsidR="00F73DD4" w:rsidRPr="006C5610" w:rsidRDefault="00F73DD4" w:rsidP="000958A9">
      <w:pPr>
        <w:pStyle w:val="ListParagraph"/>
        <w:numPr>
          <w:ilvl w:val="1"/>
          <w:numId w:val="9"/>
        </w:numPr>
        <w:spacing w:after="0" w:line="240" w:lineRule="auto"/>
        <w:ind w:left="567" w:hanging="567"/>
        <w:rPr>
          <w:rFonts w:cs="Arial"/>
          <w:b/>
          <w:bCs/>
          <w:color w:val="000000" w:themeColor="text1"/>
          <w:sz w:val="22"/>
        </w:rPr>
      </w:pPr>
      <w:r w:rsidRPr="006C5610">
        <w:rPr>
          <w:rFonts w:cs="Arial"/>
          <w:color w:val="000000" w:themeColor="text1"/>
          <w:sz w:val="22"/>
        </w:rPr>
        <w:t>In general, scholars will be expected to:</w:t>
      </w:r>
    </w:p>
    <w:p w14:paraId="5EA15969" w14:textId="77777777" w:rsidR="00F73DD4" w:rsidRPr="006C5610" w:rsidRDefault="00F73DD4" w:rsidP="000958A9">
      <w:pPr>
        <w:pStyle w:val="ListBullet"/>
        <w:tabs>
          <w:tab w:val="num" w:pos="360"/>
        </w:tabs>
        <w:spacing w:after="0" w:line="240" w:lineRule="auto"/>
        <w:ind w:left="851" w:hanging="284"/>
        <w:rPr>
          <w:rFonts w:cs="Arial"/>
          <w:color w:val="000000" w:themeColor="text1"/>
          <w:sz w:val="22"/>
        </w:rPr>
      </w:pPr>
      <w:r w:rsidRPr="006C5610">
        <w:rPr>
          <w:rFonts w:cs="Arial"/>
          <w:color w:val="000000" w:themeColor="text1"/>
          <w:sz w:val="22"/>
        </w:rPr>
        <w:t>participate in up to three Open Day and/or Alumni events across the year;</w:t>
      </w:r>
    </w:p>
    <w:p w14:paraId="6EF00C40" w14:textId="77777777" w:rsidR="00F73DD4" w:rsidRPr="006C5610" w:rsidRDefault="00F73DD4" w:rsidP="000958A9">
      <w:pPr>
        <w:pStyle w:val="ListBullet"/>
        <w:tabs>
          <w:tab w:val="num" w:pos="360"/>
        </w:tabs>
        <w:spacing w:after="0" w:line="240" w:lineRule="auto"/>
        <w:ind w:left="851" w:hanging="284"/>
        <w:rPr>
          <w:rFonts w:cs="Arial"/>
          <w:color w:val="000000" w:themeColor="text1"/>
          <w:sz w:val="22"/>
        </w:rPr>
      </w:pPr>
      <w:r w:rsidRPr="006C5610">
        <w:rPr>
          <w:rFonts w:cs="Arial"/>
          <w:color w:val="000000" w:themeColor="text1"/>
          <w:sz w:val="22"/>
        </w:rPr>
        <w:t>assist, where possible, with Swansea University recruitment activities;</w:t>
      </w:r>
    </w:p>
    <w:p w14:paraId="35DEE3CA" w14:textId="77777777" w:rsidR="004B69CD" w:rsidRPr="006C5610" w:rsidRDefault="004B69CD" w:rsidP="000958A9">
      <w:pPr>
        <w:pStyle w:val="ListBullet"/>
        <w:tabs>
          <w:tab w:val="num" w:pos="360"/>
        </w:tabs>
        <w:spacing w:after="0" w:line="240" w:lineRule="auto"/>
        <w:ind w:left="851" w:hanging="284"/>
        <w:rPr>
          <w:rFonts w:cs="Arial"/>
          <w:color w:val="000000" w:themeColor="text1"/>
          <w:sz w:val="22"/>
        </w:rPr>
      </w:pPr>
      <w:r w:rsidRPr="006C5610">
        <w:rPr>
          <w:rFonts w:cs="Arial"/>
          <w:sz w:val="22"/>
        </w:rPr>
        <w:t>provide peer support and advice to other students where appropriate, with returning scholars taking a supportive role within their relevant area of activity;</w:t>
      </w:r>
    </w:p>
    <w:p w14:paraId="10D3C031" w14:textId="64E810F1" w:rsidR="00F73DD4" w:rsidRPr="006C5610" w:rsidRDefault="00F73DD4" w:rsidP="000958A9">
      <w:pPr>
        <w:pStyle w:val="ListBullet"/>
        <w:tabs>
          <w:tab w:val="num" w:pos="360"/>
        </w:tabs>
        <w:spacing w:after="0" w:line="240" w:lineRule="auto"/>
        <w:ind w:left="851" w:hanging="284"/>
        <w:rPr>
          <w:rFonts w:cs="Arial"/>
          <w:color w:val="000000" w:themeColor="text1"/>
          <w:sz w:val="22"/>
        </w:rPr>
      </w:pPr>
      <w:r w:rsidRPr="006C5610">
        <w:rPr>
          <w:rFonts w:cs="Arial"/>
          <w:color w:val="000000" w:themeColor="text1"/>
          <w:sz w:val="22"/>
        </w:rPr>
        <w:t>maintain satisfactory academic progress.</w:t>
      </w:r>
    </w:p>
    <w:p w14:paraId="7FD7561B" w14:textId="77777777" w:rsidR="00F73DD4" w:rsidRPr="006C5610" w:rsidRDefault="00F73DD4" w:rsidP="000958A9">
      <w:pPr>
        <w:pStyle w:val="ListParagraph"/>
        <w:numPr>
          <w:ilvl w:val="1"/>
          <w:numId w:val="9"/>
        </w:numPr>
        <w:spacing w:after="0" w:line="240" w:lineRule="auto"/>
        <w:ind w:left="567" w:hanging="567"/>
        <w:rPr>
          <w:rFonts w:cs="Arial"/>
          <w:b/>
          <w:bCs/>
          <w:color w:val="000000" w:themeColor="text1"/>
          <w:sz w:val="22"/>
        </w:rPr>
      </w:pPr>
      <w:r w:rsidRPr="006C5610">
        <w:rPr>
          <w:rFonts w:cs="Arial"/>
          <w:color w:val="000000" w:themeColor="text1"/>
          <w:sz w:val="22"/>
        </w:rPr>
        <w:t>Scholars are expected to balance academic and scholarship commitments. Mitigating circumstances such as illness or bereavement, and clashes with scheduled academic activity, particularly examinations, are legitimate reasons for missing a scholarship commitment.</w:t>
      </w:r>
    </w:p>
    <w:p w14:paraId="258C5525" w14:textId="77777777" w:rsidR="00F73DD4" w:rsidRPr="006C5610" w:rsidRDefault="00F73DD4" w:rsidP="000958A9">
      <w:pPr>
        <w:pStyle w:val="ListParagraph"/>
        <w:numPr>
          <w:ilvl w:val="1"/>
          <w:numId w:val="9"/>
        </w:numPr>
        <w:spacing w:after="0" w:line="240" w:lineRule="auto"/>
        <w:ind w:left="567" w:hanging="567"/>
        <w:rPr>
          <w:rFonts w:cs="Arial"/>
          <w:b/>
          <w:bCs/>
          <w:color w:val="000000" w:themeColor="text1"/>
          <w:sz w:val="22"/>
        </w:rPr>
      </w:pPr>
      <w:r w:rsidRPr="006C5610">
        <w:rPr>
          <w:rFonts w:cs="Arial"/>
          <w:color w:val="000000" w:themeColor="text1"/>
          <w:sz w:val="22"/>
        </w:rPr>
        <w:t>Scholars should not over-commit to other extra-curricular activities where this prevents them fulfilling their scholarship obligations.</w:t>
      </w:r>
    </w:p>
    <w:p w14:paraId="7121BEB2" w14:textId="77777777" w:rsidR="00F73DD4" w:rsidRPr="006C5610" w:rsidRDefault="00F73DD4" w:rsidP="000958A9">
      <w:pPr>
        <w:pStyle w:val="ListParagraph"/>
        <w:numPr>
          <w:ilvl w:val="1"/>
          <w:numId w:val="9"/>
        </w:numPr>
        <w:spacing w:after="0" w:line="240" w:lineRule="auto"/>
        <w:ind w:left="567" w:hanging="567"/>
        <w:rPr>
          <w:rFonts w:cs="Arial"/>
          <w:b/>
          <w:bCs/>
          <w:color w:val="000000" w:themeColor="text1"/>
          <w:sz w:val="22"/>
        </w:rPr>
      </w:pPr>
      <w:r w:rsidRPr="006C5610">
        <w:rPr>
          <w:rFonts w:cs="Arial"/>
          <w:color w:val="000000" w:themeColor="text1"/>
          <w:sz w:val="22"/>
        </w:rPr>
        <w:t>Scholars will meet the Arts &amp; Culture Development Officer at least once each semester to review progress and raise any scholarship issues.</w:t>
      </w:r>
    </w:p>
    <w:p w14:paraId="617F5773" w14:textId="77777777" w:rsidR="00F73DD4" w:rsidRPr="006C5610" w:rsidRDefault="00F73DD4" w:rsidP="000958A9">
      <w:pPr>
        <w:pStyle w:val="ListParagraph"/>
        <w:spacing w:after="0" w:line="240" w:lineRule="auto"/>
        <w:ind w:left="567" w:hanging="567"/>
        <w:rPr>
          <w:rFonts w:cs="Arial"/>
          <w:b/>
          <w:bCs/>
          <w:color w:val="000000" w:themeColor="text1"/>
          <w:sz w:val="22"/>
        </w:rPr>
      </w:pPr>
    </w:p>
    <w:p w14:paraId="16AD2BF7" w14:textId="77777777" w:rsidR="00F73DD4" w:rsidRPr="006C5610" w:rsidRDefault="00F73DD4" w:rsidP="000958A9">
      <w:pPr>
        <w:pStyle w:val="ListParagraph"/>
        <w:numPr>
          <w:ilvl w:val="0"/>
          <w:numId w:val="9"/>
        </w:numPr>
        <w:spacing w:after="0" w:line="240" w:lineRule="auto"/>
        <w:ind w:left="567" w:hanging="567"/>
        <w:rPr>
          <w:rFonts w:cs="Arial"/>
          <w:b/>
          <w:bCs/>
          <w:color w:val="000000" w:themeColor="text1"/>
          <w:sz w:val="22"/>
        </w:rPr>
      </w:pPr>
      <w:r w:rsidRPr="006C5610">
        <w:rPr>
          <w:rFonts w:cs="Arial"/>
          <w:b/>
          <w:bCs/>
          <w:color w:val="000000" w:themeColor="text1"/>
          <w:sz w:val="22"/>
        </w:rPr>
        <w:t>Application and Selection Criteria</w:t>
      </w:r>
    </w:p>
    <w:p w14:paraId="5A968C18" w14:textId="77777777" w:rsidR="000958A9" w:rsidRPr="006C5610" w:rsidRDefault="000958A9" w:rsidP="000958A9">
      <w:pPr>
        <w:pStyle w:val="ListParagraph"/>
        <w:spacing w:after="0" w:line="240" w:lineRule="auto"/>
        <w:ind w:left="567"/>
        <w:rPr>
          <w:rFonts w:cs="Arial"/>
          <w:b/>
          <w:bCs/>
          <w:color w:val="000000" w:themeColor="text1"/>
          <w:sz w:val="22"/>
        </w:rPr>
      </w:pPr>
    </w:p>
    <w:p w14:paraId="0F31CCBB" w14:textId="77777777" w:rsidR="00F73DD4" w:rsidRPr="006C5610" w:rsidRDefault="00F73DD4" w:rsidP="000958A9">
      <w:pPr>
        <w:pStyle w:val="ListParagraph"/>
        <w:numPr>
          <w:ilvl w:val="1"/>
          <w:numId w:val="9"/>
        </w:numPr>
        <w:spacing w:after="0" w:line="240" w:lineRule="auto"/>
        <w:ind w:left="567" w:hanging="567"/>
        <w:rPr>
          <w:rFonts w:cs="Arial"/>
          <w:b/>
          <w:bCs/>
          <w:color w:val="000000" w:themeColor="text1"/>
          <w:sz w:val="22"/>
        </w:rPr>
      </w:pPr>
      <w:r w:rsidRPr="006C5610">
        <w:rPr>
          <w:rFonts w:cs="Arial"/>
          <w:color w:val="000000" w:themeColor="text1"/>
          <w:sz w:val="22"/>
        </w:rPr>
        <w:t>There is one application deadline per year, advertised on the Swansea University website and stated on the relevant application form.</w:t>
      </w:r>
    </w:p>
    <w:p w14:paraId="142A4D0D" w14:textId="5C63B6C5" w:rsidR="00F73DD4" w:rsidRPr="006C5610" w:rsidRDefault="00F73DD4" w:rsidP="000958A9">
      <w:pPr>
        <w:pStyle w:val="ListParagraph"/>
        <w:numPr>
          <w:ilvl w:val="1"/>
          <w:numId w:val="9"/>
        </w:numPr>
        <w:spacing w:after="0" w:line="240" w:lineRule="auto"/>
        <w:ind w:left="567" w:hanging="567"/>
        <w:rPr>
          <w:rFonts w:cs="Arial"/>
          <w:b/>
          <w:bCs/>
          <w:color w:val="000000" w:themeColor="text1"/>
          <w:sz w:val="22"/>
        </w:rPr>
      </w:pPr>
      <w:r w:rsidRPr="006C5610">
        <w:rPr>
          <w:rFonts w:cs="Arial"/>
          <w:color w:val="000000" w:themeColor="text1"/>
          <w:sz w:val="22"/>
        </w:rPr>
        <w:t>Applications are open to all eligible students. Swansea University may</w:t>
      </w:r>
      <w:r w:rsidR="00513E4E" w:rsidRPr="006C5610">
        <w:rPr>
          <w:rFonts w:cs="Arial"/>
          <w:color w:val="000000" w:themeColor="text1"/>
          <w:sz w:val="22"/>
        </w:rPr>
        <w:t>, at its discretion,</w:t>
      </w:r>
      <w:r w:rsidRPr="006C5610">
        <w:rPr>
          <w:rFonts w:cs="Arial"/>
          <w:color w:val="000000" w:themeColor="text1"/>
          <w:sz w:val="22"/>
        </w:rPr>
        <w:t xml:space="preserve"> make offers to suitably qualified applicants before the closing date.</w:t>
      </w:r>
    </w:p>
    <w:p w14:paraId="384B3CAA" w14:textId="77777777" w:rsidR="00F73DD4" w:rsidRPr="006C5610" w:rsidRDefault="00F73DD4" w:rsidP="000958A9">
      <w:pPr>
        <w:pStyle w:val="ListParagraph"/>
        <w:numPr>
          <w:ilvl w:val="1"/>
          <w:numId w:val="9"/>
        </w:numPr>
        <w:spacing w:after="0" w:line="240" w:lineRule="auto"/>
        <w:ind w:left="567" w:hanging="567"/>
        <w:rPr>
          <w:rFonts w:cs="Arial"/>
          <w:b/>
          <w:bCs/>
          <w:color w:val="000000" w:themeColor="text1"/>
          <w:sz w:val="22"/>
        </w:rPr>
      </w:pPr>
      <w:r w:rsidRPr="006C5610">
        <w:rPr>
          <w:rFonts w:cs="Arial"/>
          <w:color w:val="000000" w:themeColor="text1"/>
          <w:sz w:val="22"/>
        </w:rPr>
        <w:t>Applicants must provide the evidence and supporting materials specified in the relevant Pathway Schedule. Where formal qualifications are required, equivalent experience or proficiency may be considered as set out in that Schedule.</w:t>
      </w:r>
    </w:p>
    <w:p w14:paraId="72A9992E" w14:textId="77777777" w:rsidR="00F73DD4" w:rsidRPr="006C5610" w:rsidRDefault="00F73DD4" w:rsidP="000958A9">
      <w:pPr>
        <w:pStyle w:val="ListParagraph"/>
        <w:numPr>
          <w:ilvl w:val="1"/>
          <w:numId w:val="9"/>
        </w:numPr>
        <w:spacing w:after="0" w:line="240" w:lineRule="auto"/>
        <w:ind w:left="567" w:hanging="567"/>
        <w:rPr>
          <w:rFonts w:cs="Arial"/>
          <w:b/>
          <w:bCs/>
          <w:color w:val="000000" w:themeColor="text1"/>
          <w:sz w:val="22"/>
        </w:rPr>
      </w:pPr>
      <w:r w:rsidRPr="006C5610">
        <w:rPr>
          <w:rFonts w:cs="Arial"/>
          <w:color w:val="000000" w:themeColor="text1"/>
          <w:sz w:val="22"/>
        </w:rPr>
        <w:lastRenderedPageBreak/>
        <w:t>The Arts &amp; Culture Development Officer determines the number of scholarships available in each pathway each year.</w:t>
      </w:r>
    </w:p>
    <w:p w14:paraId="15FBD241" w14:textId="77777777" w:rsidR="00F73DD4" w:rsidRPr="006C5610" w:rsidRDefault="00F73DD4" w:rsidP="000958A9">
      <w:pPr>
        <w:pStyle w:val="ListParagraph"/>
        <w:numPr>
          <w:ilvl w:val="1"/>
          <w:numId w:val="9"/>
        </w:numPr>
        <w:spacing w:after="0" w:line="240" w:lineRule="auto"/>
        <w:ind w:left="567" w:hanging="567"/>
        <w:rPr>
          <w:rFonts w:cs="Arial"/>
          <w:b/>
          <w:bCs/>
          <w:color w:val="000000" w:themeColor="text1"/>
          <w:sz w:val="22"/>
        </w:rPr>
      </w:pPr>
      <w:r w:rsidRPr="006C5610">
        <w:rPr>
          <w:rFonts w:cs="Arial"/>
          <w:color w:val="000000" w:themeColor="text1"/>
          <w:sz w:val="22"/>
        </w:rPr>
        <w:t>An appropriate Scholarship Selection Panel, overseen by the Arts &amp; Culture Development Officer, will select scholars.</w:t>
      </w:r>
    </w:p>
    <w:p w14:paraId="7FBF45EB" w14:textId="77777777" w:rsidR="00F73DD4" w:rsidRPr="006C5610" w:rsidRDefault="00F73DD4" w:rsidP="000958A9">
      <w:pPr>
        <w:pStyle w:val="ListParagraph"/>
        <w:numPr>
          <w:ilvl w:val="1"/>
          <w:numId w:val="9"/>
        </w:numPr>
        <w:spacing w:after="0" w:line="240" w:lineRule="auto"/>
        <w:ind w:left="567" w:hanging="567"/>
        <w:rPr>
          <w:rFonts w:cs="Arial"/>
          <w:b/>
          <w:bCs/>
          <w:color w:val="000000" w:themeColor="text1"/>
          <w:sz w:val="22"/>
        </w:rPr>
      </w:pPr>
      <w:r w:rsidRPr="006C5610">
        <w:rPr>
          <w:rFonts w:cs="Arial"/>
          <w:color w:val="000000" w:themeColor="text1"/>
          <w:sz w:val="22"/>
        </w:rPr>
        <w:t>Selection may also take account of pathway-specific factors set out in the relevant Pathway Schedule.</w:t>
      </w:r>
    </w:p>
    <w:p w14:paraId="20E5F637" w14:textId="77777777" w:rsidR="006C5610" w:rsidRDefault="00F73DD4" w:rsidP="000958A9">
      <w:pPr>
        <w:pStyle w:val="ListParagraph"/>
        <w:numPr>
          <w:ilvl w:val="1"/>
          <w:numId w:val="9"/>
        </w:numPr>
        <w:spacing w:after="0" w:line="240" w:lineRule="auto"/>
        <w:ind w:left="567" w:hanging="567"/>
        <w:rPr>
          <w:rFonts w:cs="Arial"/>
          <w:color w:val="000000" w:themeColor="text1"/>
          <w:sz w:val="22"/>
        </w:rPr>
      </w:pPr>
      <w:r w:rsidRPr="006C5610">
        <w:rPr>
          <w:rFonts w:cs="Arial"/>
          <w:color w:val="000000" w:themeColor="text1"/>
          <w:sz w:val="22"/>
        </w:rPr>
        <w:t xml:space="preserve">Where scholarships are under-recruited, Swansea University </w:t>
      </w:r>
      <w:r w:rsidR="00513E4E" w:rsidRPr="006C5610">
        <w:rPr>
          <w:rFonts w:cs="Arial"/>
          <w:color w:val="000000" w:themeColor="text1"/>
          <w:sz w:val="22"/>
        </w:rPr>
        <w:t>reserves the right to</w:t>
      </w:r>
      <w:r w:rsidRPr="006C5610">
        <w:rPr>
          <w:rFonts w:cs="Arial"/>
          <w:color w:val="000000" w:themeColor="text1"/>
          <w:sz w:val="22"/>
        </w:rPr>
        <w:t xml:space="preserve"> make pro-rata awards in the second semester, subject to the applicable application and selection process.</w:t>
      </w:r>
    </w:p>
    <w:p w14:paraId="08EE1B9D" w14:textId="77777777" w:rsidR="00070053" w:rsidRDefault="00070053" w:rsidP="00070053">
      <w:pPr>
        <w:spacing w:after="0" w:line="240" w:lineRule="auto"/>
        <w:rPr>
          <w:rFonts w:cs="Arial"/>
          <w:color w:val="000000" w:themeColor="text1"/>
          <w:sz w:val="22"/>
        </w:rPr>
      </w:pPr>
    </w:p>
    <w:p w14:paraId="45E0C44F" w14:textId="77777777" w:rsidR="00070053" w:rsidRDefault="00070053" w:rsidP="00070053">
      <w:pPr>
        <w:spacing w:after="0" w:line="240" w:lineRule="auto"/>
        <w:rPr>
          <w:rFonts w:cs="Arial"/>
          <w:color w:val="000000" w:themeColor="text1"/>
          <w:sz w:val="22"/>
        </w:rPr>
      </w:pPr>
    </w:p>
    <w:p w14:paraId="36270BD6" w14:textId="77777777" w:rsidR="006C5610" w:rsidRPr="006B6159" w:rsidRDefault="006C5610" w:rsidP="006C5610">
      <w:pPr>
        <w:rPr>
          <w:rFonts w:cs="Arial"/>
          <w:b/>
          <w:sz w:val="22"/>
        </w:rPr>
      </w:pPr>
      <w:r w:rsidRPr="006B6159">
        <w:rPr>
          <w:rFonts w:cs="Arial"/>
          <w:b/>
          <w:sz w:val="22"/>
        </w:rPr>
        <w:t>Schedule: Creative Writing</w:t>
      </w:r>
    </w:p>
    <w:p w14:paraId="335399D6" w14:textId="77777777" w:rsidR="006C5610" w:rsidRPr="006C5610" w:rsidRDefault="006C5610" w:rsidP="006C5610">
      <w:pPr>
        <w:rPr>
          <w:rFonts w:cs="Arial"/>
          <w:sz w:val="22"/>
        </w:rPr>
      </w:pPr>
      <w:r w:rsidRPr="006C5610">
        <w:rPr>
          <w:rFonts w:cs="Arial"/>
          <w:sz w:val="22"/>
        </w:rPr>
        <w:t>This Pathway Schedule forms part of the Swansea University Creative Arts Scholarships Regulations and must be read together with the Core Regulations, Policies and Procedures above.</w:t>
      </w:r>
    </w:p>
    <w:p w14:paraId="4D680E69" w14:textId="77777777" w:rsidR="006C5610" w:rsidRPr="006C5610" w:rsidRDefault="006C5610" w:rsidP="006C5610">
      <w:pPr>
        <w:pStyle w:val="ListParagraph"/>
        <w:numPr>
          <w:ilvl w:val="0"/>
          <w:numId w:val="16"/>
        </w:numPr>
        <w:spacing w:after="0" w:line="240" w:lineRule="auto"/>
        <w:ind w:left="567" w:hanging="567"/>
        <w:outlineLvl w:val="2"/>
        <w:rPr>
          <w:rFonts w:cs="Arial"/>
          <w:b/>
          <w:bCs/>
          <w:sz w:val="22"/>
        </w:rPr>
      </w:pPr>
      <w:r w:rsidRPr="006C5610">
        <w:rPr>
          <w:rFonts w:cs="Arial"/>
          <w:b/>
          <w:bCs/>
          <w:sz w:val="22"/>
        </w:rPr>
        <w:t>Creative Writing Pathway</w:t>
      </w:r>
    </w:p>
    <w:p w14:paraId="2BFDA132" w14:textId="77777777" w:rsidR="006C5610" w:rsidRPr="006C5610" w:rsidRDefault="006C5610" w:rsidP="006C5610">
      <w:pPr>
        <w:pStyle w:val="ListParagraph"/>
        <w:numPr>
          <w:ilvl w:val="1"/>
          <w:numId w:val="16"/>
        </w:numPr>
        <w:spacing w:after="0" w:line="240" w:lineRule="auto"/>
        <w:ind w:left="567" w:hanging="567"/>
        <w:outlineLvl w:val="2"/>
        <w:rPr>
          <w:rFonts w:cs="Arial"/>
          <w:b/>
          <w:bCs/>
          <w:sz w:val="22"/>
        </w:rPr>
      </w:pPr>
      <w:r w:rsidRPr="006C5610">
        <w:rPr>
          <w:rFonts w:cs="Arial"/>
          <w:sz w:val="22"/>
        </w:rPr>
        <w:t>The Creative Writing pathway supports original creative writing including fiction, poetry, creative non-fiction, writing for performance and other literary forms.</w:t>
      </w:r>
    </w:p>
    <w:p w14:paraId="3C1DC6D8" w14:textId="77777777" w:rsidR="006C5610" w:rsidRPr="006C5610" w:rsidRDefault="006C5610" w:rsidP="006C5610">
      <w:pPr>
        <w:pStyle w:val="ListParagraph"/>
        <w:ind w:left="567" w:hanging="567"/>
        <w:outlineLvl w:val="2"/>
        <w:rPr>
          <w:rFonts w:cs="Arial"/>
          <w:b/>
          <w:bCs/>
          <w:sz w:val="22"/>
        </w:rPr>
      </w:pPr>
    </w:p>
    <w:p w14:paraId="5D62117A" w14:textId="77777777" w:rsidR="006C5610" w:rsidRPr="006C5610" w:rsidRDefault="006C5610" w:rsidP="006C5610">
      <w:pPr>
        <w:pStyle w:val="ListParagraph"/>
        <w:numPr>
          <w:ilvl w:val="0"/>
          <w:numId w:val="16"/>
        </w:numPr>
        <w:spacing w:after="0" w:line="240" w:lineRule="auto"/>
        <w:ind w:left="567" w:hanging="567"/>
        <w:outlineLvl w:val="2"/>
        <w:rPr>
          <w:rFonts w:cs="Arial"/>
          <w:b/>
          <w:bCs/>
          <w:sz w:val="22"/>
        </w:rPr>
      </w:pPr>
      <w:r w:rsidRPr="006C5610">
        <w:rPr>
          <w:rFonts w:cs="Arial"/>
          <w:b/>
          <w:bCs/>
          <w:sz w:val="22"/>
        </w:rPr>
        <w:t>Development Support</w:t>
      </w:r>
    </w:p>
    <w:p w14:paraId="16455A54" w14:textId="77777777" w:rsidR="006C5610" w:rsidRPr="006C5610" w:rsidRDefault="006C5610" w:rsidP="006C5610">
      <w:pPr>
        <w:pStyle w:val="ListParagraph"/>
        <w:numPr>
          <w:ilvl w:val="1"/>
          <w:numId w:val="16"/>
        </w:numPr>
        <w:spacing w:after="0" w:line="240" w:lineRule="auto"/>
        <w:ind w:left="567" w:hanging="567"/>
        <w:rPr>
          <w:rFonts w:cs="Arial"/>
          <w:sz w:val="22"/>
        </w:rPr>
      </w:pPr>
      <w:r w:rsidRPr="006C5610">
        <w:rPr>
          <w:rFonts w:cs="Arial"/>
          <w:sz w:val="22"/>
        </w:rPr>
        <w:t>The £600 development support provided under the Core Regulations is available through the Curated Scholar Development Fund to support appropriate creative and professional development.</w:t>
      </w:r>
    </w:p>
    <w:p w14:paraId="7DA6F64B" w14:textId="77777777" w:rsidR="006C5610" w:rsidRPr="006C5610" w:rsidRDefault="006C5610" w:rsidP="006C5610">
      <w:pPr>
        <w:pStyle w:val="ListParagraph"/>
        <w:ind w:left="567"/>
        <w:rPr>
          <w:rFonts w:cs="Arial"/>
          <w:sz w:val="22"/>
        </w:rPr>
      </w:pPr>
    </w:p>
    <w:p w14:paraId="09439AC7" w14:textId="77777777" w:rsidR="006C5610" w:rsidRPr="006C5610" w:rsidRDefault="006C5610" w:rsidP="006C5610">
      <w:pPr>
        <w:pStyle w:val="ListParagraph"/>
        <w:numPr>
          <w:ilvl w:val="0"/>
          <w:numId w:val="16"/>
        </w:numPr>
        <w:spacing w:after="0" w:line="240" w:lineRule="auto"/>
        <w:ind w:left="567" w:hanging="567"/>
        <w:outlineLvl w:val="2"/>
        <w:rPr>
          <w:rFonts w:cs="Arial"/>
          <w:b/>
          <w:bCs/>
          <w:sz w:val="22"/>
        </w:rPr>
      </w:pPr>
      <w:r w:rsidRPr="006C5610">
        <w:rPr>
          <w:rFonts w:cs="Arial"/>
          <w:b/>
          <w:bCs/>
          <w:sz w:val="22"/>
        </w:rPr>
        <w:t>Creative Writing-Specific Obligations</w:t>
      </w:r>
    </w:p>
    <w:p w14:paraId="30356ACD" w14:textId="0C4F107E" w:rsidR="006C5610" w:rsidRPr="006C5610" w:rsidRDefault="006C5610" w:rsidP="006C5610">
      <w:pPr>
        <w:pStyle w:val="ListParagraph"/>
        <w:numPr>
          <w:ilvl w:val="1"/>
          <w:numId w:val="16"/>
        </w:numPr>
        <w:ind w:left="567" w:hanging="567"/>
        <w:rPr>
          <w:rFonts w:cs="Arial"/>
          <w:sz w:val="22"/>
        </w:rPr>
      </w:pPr>
      <w:r w:rsidRPr="006C5610">
        <w:rPr>
          <w:rFonts w:cs="Arial"/>
          <w:sz w:val="22"/>
        </w:rPr>
        <w:t>In addition to the obligations in the Core Regulations, Creative Writing Scholars will:</w:t>
      </w:r>
    </w:p>
    <w:p w14:paraId="630AEFE6" w14:textId="66ADAF92" w:rsidR="006C5610" w:rsidRPr="006C5610" w:rsidRDefault="006C5610" w:rsidP="006C5610">
      <w:pPr>
        <w:pStyle w:val="ListParagraph"/>
        <w:numPr>
          <w:ilvl w:val="0"/>
          <w:numId w:val="20"/>
        </w:numPr>
        <w:ind w:left="851" w:hanging="284"/>
        <w:rPr>
          <w:rFonts w:cs="Arial"/>
          <w:color w:val="000000" w:themeColor="text1"/>
          <w:sz w:val="22"/>
        </w:rPr>
      </w:pPr>
      <w:r w:rsidRPr="006C5610">
        <w:rPr>
          <w:rFonts w:cs="Arial"/>
          <w:color w:val="000000" w:themeColor="text1"/>
          <w:sz w:val="22"/>
        </w:rPr>
        <w:t>be a member of, and actively engage with, the relevant student society or societies appropriate to their practice;</w:t>
      </w:r>
    </w:p>
    <w:p w14:paraId="35A22C0A" w14:textId="77777777" w:rsidR="006C5610" w:rsidRPr="006C5610" w:rsidRDefault="006C5610" w:rsidP="006C5610">
      <w:pPr>
        <w:pStyle w:val="ListParagraph"/>
        <w:numPr>
          <w:ilvl w:val="0"/>
          <w:numId w:val="20"/>
        </w:numPr>
        <w:ind w:left="851" w:hanging="284"/>
        <w:rPr>
          <w:rFonts w:cs="Arial"/>
          <w:color w:val="000000" w:themeColor="text1"/>
          <w:sz w:val="22"/>
        </w:rPr>
      </w:pPr>
      <w:r w:rsidRPr="006C5610">
        <w:rPr>
          <w:rFonts w:cs="Arial"/>
          <w:color w:val="000000" w:themeColor="text1"/>
          <w:sz w:val="22"/>
          <w:bdr w:val="none" w:sz="0" w:space="0" w:color="auto" w:frame="1"/>
        </w:rPr>
        <w:t>develop at least one substantive new piece or body of original writing during the academic year and share an aspect of this work through a 20-minute public reading/performance at the end of the academic year. The piece may be a short story; a chapter from a long fiction or creative non-fiction project; a selection of poetry; or scenes from a script written for stage, radio or screen.</w:t>
      </w:r>
    </w:p>
    <w:p w14:paraId="29803B2C" w14:textId="77777777" w:rsidR="006C5610" w:rsidRPr="006C5610" w:rsidRDefault="006C5610" w:rsidP="006C5610">
      <w:pPr>
        <w:pStyle w:val="ListParagraph"/>
        <w:numPr>
          <w:ilvl w:val="0"/>
          <w:numId w:val="20"/>
        </w:numPr>
        <w:ind w:left="851" w:hanging="284"/>
        <w:rPr>
          <w:rFonts w:cs="Arial"/>
          <w:color w:val="000000" w:themeColor="text1"/>
          <w:sz w:val="22"/>
        </w:rPr>
      </w:pPr>
      <w:r w:rsidRPr="006C5610">
        <w:rPr>
          <w:rFonts w:cs="Arial"/>
          <w:color w:val="000000" w:themeColor="text1"/>
          <w:sz w:val="22"/>
          <w:bdr w:val="none" w:sz="0" w:space="0" w:color="auto" w:frame="1"/>
        </w:rPr>
        <w:t>engage with appropriate opportunities to develop their networking skills / connections with established writers, professional writing, publishing and the wider literary sector through the English and Creative Writing department and/or the Cultural Institute and Swansea University Dylan Thomas Prize. </w:t>
      </w:r>
    </w:p>
    <w:p w14:paraId="376AE206" w14:textId="77777777" w:rsidR="006C5610" w:rsidRPr="006C5610" w:rsidRDefault="006C5610" w:rsidP="006C5610">
      <w:pPr>
        <w:pStyle w:val="ListParagraph"/>
        <w:numPr>
          <w:ilvl w:val="0"/>
          <w:numId w:val="20"/>
        </w:numPr>
        <w:ind w:left="851" w:hanging="284"/>
        <w:rPr>
          <w:rFonts w:cs="Arial"/>
          <w:color w:val="000000" w:themeColor="text1"/>
          <w:sz w:val="22"/>
        </w:rPr>
      </w:pPr>
      <w:r w:rsidRPr="006C5610">
        <w:rPr>
          <w:rFonts w:cs="Arial"/>
          <w:color w:val="000000" w:themeColor="text1"/>
          <w:sz w:val="22"/>
        </w:rPr>
        <w:t>contribute to appropriate University literary, cultural or creative activity, where appropriate.</w:t>
      </w:r>
    </w:p>
    <w:p w14:paraId="48329F1C" w14:textId="77777777" w:rsidR="00070053" w:rsidRDefault="00070053" w:rsidP="00070053">
      <w:pPr>
        <w:pStyle w:val="ListParagraph"/>
        <w:ind w:left="360"/>
        <w:rPr>
          <w:rFonts w:cs="Arial"/>
          <w:b/>
          <w:bCs/>
          <w:sz w:val="22"/>
        </w:rPr>
      </w:pPr>
    </w:p>
    <w:p w14:paraId="220D95B1" w14:textId="5F8D3B8E" w:rsidR="006C5610" w:rsidRPr="006C5610" w:rsidRDefault="006C5610" w:rsidP="006C5610">
      <w:pPr>
        <w:pStyle w:val="ListParagraph"/>
        <w:numPr>
          <w:ilvl w:val="0"/>
          <w:numId w:val="16"/>
        </w:numPr>
        <w:rPr>
          <w:rFonts w:cs="Arial"/>
          <w:b/>
          <w:bCs/>
          <w:sz w:val="22"/>
        </w:rPr>
      </w:pPr>
      <w:r w:rsidRPr="006C5610">
        <w:rPr>
          <w:rFonts w:cs="Arial"/>
          <w:b/>
          <w:bCs/>
          <w:sz w:val="22"/>
        </w:rPr>
        <w:t>Application and Selection Requirements</w:t>
      </w:r>
    </w:p>
    <w:p w14:paraId="6C6B3E9F" w14:textId="77777777" w:rsidR="00D62753" w:rsidRPr="00D62753" w:rsidRDefault="006C5610" w:rsidP="006C5610">
      <w:pPr>
        <w:pStyle w:val="ListParagraph"/>
        <w:numPr>
          <w:ilvl w:val="1"/>
          <w:numId w:val="16"/>
        </w:numPr>
        <w:rPr>
          <w:rFonts w:cs="Arial"/>
          <w:b/>
          <w:bCs/>
          <w:sz w:val="22"/>
        </w:rPr>
      </w:pPr>
      <w:r w:rsidRPr="006C5610">
        <w:rPr>
          <w:rFonts w:cs="Arial"/>
          <w:sz w:val="22"/>
          <w:bdr w:val="none" w:sz="0" w:space="0" w:color="auto" w:frame="1"/>
        </w:rPr>
        <w:t>Applicants must be able to demonstrate an established creative writing practice beyond their academic studies, including previous publication or public presentation of their creative work</w:t>
      </w:r>
      <w:r w:rsidRPr="006C5610">
        <w:rPr>
          <w:rFonts w:cs="Arial"/>
          <w:b/>
          <w:bCs/>
          <w:sz w:val="22"/>
          <w:bdr w:val="none" w:sz="0" w:space="0" w:color="auto" w:frame="1"/>
        </w:rPr>
        <w:t>. </w:t>
      </w:r>
      <w:r w:rsidRPr="00070053">
        <w:rPr>
          <w:rFonts w:cs="Arial"/>
          <w:color w:val="000000" w:themeColor="text1"/>
          <w:sz w:val="22"/>
          <w:bdr w:val="none" w:sz="0" w:space="0" w:color="auto" w:frame="1"/>
        </w:rPr>
        <w:t xml:space="preserve">'Creative writing practice' </w:t>
      </w:r>
      <w:r w:rsidRPr="006C5610">
        <w:rPr>
          <w:rFonts w:cs="Arial"/>
          <w:color w:val="000000" w:themeColor="text1"/>
          <w:sz w:val="22"/>
          <w:bdr w:val="none" w:sz="0" w:space="0" w:color="auto" w:frame="1"/>
        </w:rPr>
        <w:t>is defined in the broadest sense, to include fiction, creative non-fiction, poetry, book reviews, book blogs etc. 'Previous publication' means appearance of work in magazines, journals, books or on websites; 'public presentation of work' includes, and is not limited to, presentation in theatres, community workshops, school or college societies/end of year performances undertaken in the last two years.</w:t>
      </w:r>
    </w:p>
    <w:p w14:paraId="51967AF7" w14:textId="1A8E9EB5" w:rsidR="006C5610" w:rsidRPr="00D62753" w:rsidRDefault="006C5610" w:rsidP="006C5610">
      <w:pPr>
        <w:pStyle w:val="ListParagraph"/>
        <w:numPr>
          <w:ilvl w:val="1"/>
          <w:numId w:val="16"/>
        </w:numPr>
        <w:rPr>
          <w:rFonts w:cs="Arial"/>
          <w:b/>
          <w:bCs/>
          <w:sz w:val="22"/>
        </w:rPr>
      </w:pPr>
      <w:r w:rsidRPr="00D62753">
        <w:rPr>
          <w:rFonts w:cs="Arial"/>
          <w:sz w:val="22"/>
        </w:rPr>
        <w:lastRenderedPageBreak/>
        <w:t>Applicants must submit:</w:t>
      </w:r>
    </w:p>
    <w:p w14:paraId="14F835DE" w14:textId="66C92D1E" w:rsidR="006C5610" w:rsidRPr="006C5610" w:rsidRDefault="006C5610" w:rsidP="006C5610">
      <w:pPr>
        <w:pStyle w:val="ListParagraph"/>
        <w:numPr>
          <w:ilvl w:val="0"/>
          <w:numId w:val="24"/>
        </w:numPr>
        <w:rPr>
          <w:rFonts w:cs="Arial"/>
          <w:sz w:val="22"/>
        </w:rPr>
      </w:pPr>
      <w:r w:rsidRPr="006C5610">
        <w:rPr>
          <w:rFonts w:cs="Arial"/>
          <w:sz w:val="22"/>
        </w:rPr>
        <w:t>a completed application form;</w:t>
      </w:r>
    </w:p>
    <w:p w14:paraId="11374651" w14:textId="60F15046" w:rsidR="006C5610" w:rsidRPr="006C5610" w:rsidRDefault="006C5610" w:rsidP="006C5610">
      <w:pPr>
        <w:pStyle w:val="ListParagraph"/>
        <w:numPr>
          <w:ilvl w:val="0"/>
          <w:numId w:val="24"/>
        </w:numPr>
        <w:rPr>
          <w:rFonts w:cs="Arial"/>
          <w:sz w:val="22"/>
        </w:rPr>
      </w:pPr>
      <w:r w:rsidRPr="006C5610">
        <w:rPr>
          <w:rFonts w:cs="Arial"/>
          <w:sz w:val="22"/>
        </w:rPr>
        <w:t>two references;</w:t>
      </w:r>
    </w:p>
    <w:p w14:paraId="10913B8A" w14:textId="007C2784" w:rsidR="006C5610" w:rsidRPr="006C5610" w:rsidRDefault="006C5610" w:rsidP="006C5610">
      <w:pPr>
        <w:pStyle w:val="ListParagraph"/>
        <w:numPr>
          <w:ilvl w:val="0"/>
          <w:numId w:val="24"/>
        </w:numPr>
        <w:rPr>
          <w:rFonts w:cs="Arial"/>
          <w:color w:val="000000" w:themeColor="text1"/>
          <w:sz w:val="22"/>
          <w:bdr w:val="none" w:sz="0" w:space="0" w:color="auto" w:frame="1"/>
        </w:rPr>
      </w:pPr>
      <w:r w:rsidRPr="006C5610">
        <w:rPr>
          <w:rFonts w:cs="Arial"/>
          <w:color w:val="000000" w:themeColor="text1"/>
          <w:sz w:val="22"/>
          <w:bdr w:val="none" w:sz="0" w:space="0" w:color="auto" w:frame="1"/>
        </w:rPr>
        <w:t>a portfolio of creative writing to include two different forms of writing (e</w:t>
      </w:r>
      <w:r w:rsidR="005B0FE7">
        <w:rPr>
          <w:rFonts w:cs="Arial"/>
          <w:color w:val="000000" w:themeColor="text1"/>
          <w:sz w:val="22"/>
          <w:bdr w:val="none" w:sz="0" w:space="0" w:color="auto" w:frame="1"/>
        </w:rPr>
        <w:t>.</w:t>
      </w:r>
      <w:r w:rsidRPr="006C5610">
        <w:rPr>
          <w:rFonts w:cs="Arial"/>
          <w:color w:val="000000" w:themeColor="text1"/>
          <w:sz w:val="22"/>
          <w:bdr w:val="none" w:sz="0" w:space="0" w:color="auto" w:frame="1"/>
        </w:rPr>
        <w:t>g</w:t>
      </w:r>
      <w:r w:rsidR="005B0FE7">
        <w:rPr>
          <w:rFonts w:cs="Arial"/>
          <w:color w:val="000000" w:themeColor="text1"/>
          <w:sz w:val="22"/>
          <w:bdr w:val="none" w:sz="0" w:space="0" w:color="auto" w:frame="1"/>
        </w:rPr>
        <w:t>.</w:t>
      </w:r>
      <w:r w:rsidRPr="006C5610">
        <w:rPr>
          <w:rFonts w:cs="Arial"/>
          <w:color w:val="000000" w:themeColor="text1"/>
          <w:sz w:val="22"/>
          <w:bdr w:val="none" w:sz="0" w:space="0" w:color="auto" w:frame="1"/>
        </w:rPr>
        <w:t xml:space="preserve"> a poem and a short story; or a sample chapter of a novel and a book review), and details of where the work was published/appeared/performed.</w:t>
      </w:r>
    </w:p>
    <w:p w14:paraId="2F661AE3" w14:textId="77777777" w:rsidR="006C5610" w:rsidRPr="006C5610" w:rsidRDefault="006C5610" w:rsidP="006C5610">
      <w:pPr>
        <w:pStyle w:val="NormalWeb"/>
        <w:numPr>
          <w:ilvl w:val="1"/>
          <w:numId w:val="16"/>
        </w:numPr>
        <w:spacing w:before="0" w:beforeAutospacing="0" w:after="0" w:afterAutospacing="0"/>
        <w:ind w:left="567" w:hanging="567"/>
        <w:rPr>
          <w:rFonts w:ascii="Arial" w:hAnsi="Arial" w:cs="Arial"/>
          <w:sz w:val="22"/>
          <w:szCs w:val="22"/>
        </w:rPr>
      </w:pPr>
      <w:r w:rsidRPr="006C5610">
        <w:rPr>
          <w:rFonts w:ascii="Arial" w:hAnsi="Arial" w:cs="Arial"/>
          <w:sz w:val="22"/>
          <w:szCs w:val="22"/>
        </w:rPr>
        <w:t>Where submitted work has been produced as part of the applicant's academic studies, applicants should clearly identify this within their portfolio.</w:t>
      </w:r>
    </w:p>
    <w:p w14:paraId="7B224E47" w14:textId="77777777" w:rsidR="006C5610" w:rsidRPr="006C5610" w:rsidRDefault="006C5610" w:rsidP="006C5610">
      <w:pPr>
        <w:pStyle w:val="NormalWeb"/>
        <w:numPr>
          <w:ilvl w:val="1"/>
          <w:numId w:val="16"/>
        </w:numPr>
        <w:ind w:left="567" w:hanging="567"/>
        <w:rPr>
          <w:rFonts w:ascii="Arial" w:hAnsi="Arial" w:cs="Arial"/>
          <w:sz w:val="22"/>
          <w:szCs w:val="22"/>
        </w:rPr>
      </w:pPr>
      <w:r w:rsidRPr="006C5610">
        <w:rPr>
          <w:rFonts w:ascii="Arial" w:hAnsi="Arial" w:cs="Arial"/>
          <w:sz w:val="22"/>
          <w:szCs w:val="22"/>
        </w:rPr>
        <w:t>Final selection will be based on a face-to-face assessment, including discussion of the applicant's submitted work, creative practice, previous experience and aspirations for development through the scholarship.</w:t>
      </w:r>
    </w:p>
    <w:p w14:paraId="6E21F57F" w14:textId="77777777" w:rsidR="006C5610" w:rsidRPr="006C5610" w:rsidRDefault="006C5610" w:rsidP="006C5610">
      <w:pPr>
        <w:pStyle w:val="NormalWeb"/>
        <w:numPr>
          <w:ilvl w:val="1"/>
          <w:numId w:val="16"/>
        </w:numPr>
        <w:ind w:left="567" w:hanging="567"/>
        <w:rPr>
          <w:rFonts w:ascii="Arial" w:hAnsi="Arial" w:cs="Arial"/>
          <w:sz w:val="22"/>
          <w:szCs w:val="22"/>
        </w:rPr>
      </w:pPr>
      <w:r w:rsidRPr="006C5610">
        <w:rPr>
          <w:rFonts w:ascii="Arial" w:hAnsi="Arial" w:cs="Arial"/>
          <w:sz w:val="22"/>
          <w:szCs w:val="22"/>
        </w:rPr>
        <w:t xml:space="preserve">Selection will </w:t>
      </w:r>
      <w:proofErr w:type="gramStart"/>
      <w:r w:rsidRPr="006C5610">
        <w:rPr>
          <w:rFonts w:ascii="Arial" w:hAnsi="Arial" w:cs="Arial"/>
          <w:sz w:val="22"/>
          <w:szCs w:val="22"/>
        </w:rPr>
        <w:t>take into account</w:t>
      </w:r>
      <w:proofErr w:type="gramEnd"/>
      <w:r w:rsidRPr="006C5610">
        <w:rPr>
          <w:rFonts w:ascii="Arial" w:hAnsi="Arial" w:cs="Arial"/>
          <w:sz w:val="22"/>
          <w:szCs w:val="22"/>
        </w:rPr>
        <w:t xml:space="preserve"> command of craft, originality and individual voice, critical awareness, strength and development of writing, relevant creative experience, </w:t>
      </w:r>
      <w:r w:rsidRPr="006C5610">
        <w:rPr>
          <w:rStyle w:val="Strong"/>
          <w:rFonts w:ascii="Arial" w:hAnsi="Arial" w:cs="Arial"/>
          <w:b w:val="0"/>
          <w:bCs w:val="0"/>
          <w:sz w:val="22"/>
          <w:szCs w:val="22"/>
        </w:rPr>
        <w:t>publication or public presentation experience</w:t>
      </w:r>
      <w:r w:rsidRPr="006C5610">
        <w:rPr>
          <w:rFonts w:ascii="Arial" w:hAnsi="Arial" w:cs="Arial"/>
          <w:b/>
          <w:bCs/>
          <w:sz w:val="22"/>
          <w:szCs w:val="22"/>
        </w:rPr>
        <w:t>,</w:t>
      </w:r>
      <w:r w:rsidRPr="006C5610">
        <w:rPr>
          <w:rFonts w:ascii="Arial" w:hAnsi="Arial" w:cs="Arial"/>
          <w:sz w:val="22"/>
          <w:szCs w:val="22"/>
        </w:rPr>
        <w:t xml:space="preserve"> capacity for development, motivation and ability to work independently.</w:t>
      </w:r>
    </w:p>
    <w:p w14:paraId="27D40525" w14:textId="77777777" w:rsidR="006C5610" w:rsidRPr="006C5610" w:rsidRDefault="006C5610" w:rsidP="006C5610">
      <w:pPr>
        <w:pStyle w:val="ListParagraph"/>
        <w:ind w:left="567" w:hanging="567"/>
        <w:rPr>
          <w:rFonts w:cs="Arial"/>
          <w:sz w:val="22"/>
        </w:rPr>
      </w:pPr>
    </w:p>
    <w:p w14:paraId="0BD62799" w14:textId="77777777" w:rsidR="006C5610" w:rsidRPr="006C5610" w:rsidRDefault="006C5610" w:rsidP="006C5610">
      <w:pPr>
        <w:pStyle w:val="ListParagraph"/>
        <w:numPr>
          <w:ilvl w:val="0"/>
          <w:numId w:val="16"/>
        </w:numPr>
        <w:spacing w:after="0" w:line="240" w:lineRule="auto"/>
        <w:ind w:left="567" w:hanging="567"/>
        <w:outlineLvl w:val="2"/>
        <w:rPr>
          <w:rFonts w:cs="Arial"/>
          <w:b/>
          <w:bCs/>
          <w:sz w:val="22"/>
        </w:rPr>
      </w:pPr>
      <w:r w:rsidRPr="006C5610">
        <w:rPr>
          <w:rFonts w:cs="Arial"/>
          <w:b/>
          <w:bCs/>
          <w:sz w:val="22"/>
        </w:rPr>
        <w:t>Creative and Professional Development</w:t>
      </w:r>
    </w:p>
    <w:p w14:paraId="31B9D32D" w14:textId="77777777" w:rsidR="006C5610" w:rsidRPr="006C5610" w:rsidRDefault="006C5610" w:rsidP="006C5610">
      <w:pPr>
        <w:pStyle w:val="ListParagraph"/>
        <w:numPr>
          <w:ilvl w:val="1"/>
          <w:numId w:val="16"/>
        </w:numPr>
        <w:spacing w:after="0" w:line="240" w:lineRule="auto"/>
        <w:ind w:left="567" w:hanging="567"/>
        <w:rPr>
          <w:rFonts w:cs="Arial"/>
          <w:sz w:val="22"/>
        </w:rPr>
      </w:pPr>
      <w:r w:rsidRPr="006C5610">
        <w:rPr>
          <w:rFonts w:cs="Arial"/>
          <w:sz w:val="22"/>
        </w:rPr>
        <w:t xml:space="preserve">At the beginning of the scholarship year, each scholar will undertake an agreed </w:t>
      </w:r>
      <w:proofErr w:type="spellStart"/>
      <w:r w:rsidRPr="006C5610">
        <w:rPr>
          <w:rFonts w:cs="Arial"/>
          <w:sz w:val="22"/>
        </w:rPr>
        <w:t>programme</w:t>
      </w:r>
      <w:proofErr w:type="spellEnd"/>
      <w:r w:rsidRPr="006C5610">
        <w:rPr>
          <w:rFonts w:cs="Arial"/>
          <w:sz w:val="22"/>
        </w:rPr>
        <w:t xml:space="preserve"> of creative and professional development with the Arts &amp; Culture Development Officer.</w:t>
      </w:r>
    </w:p>
    <w:p w14:paraId="40E740D6" w14:textId="77777777" w:rsidR="006C5610" w:rsidRPr="006C5610" w:rsidRDefault="006C5610" w:rsidP="006C5610">
      <w:pPr>
        <w:pStyle w:val="ListParagraph"/>
        <w:numPr>
          <w:ilvl w:val="1"/>
          <w:numId w:val="16"/>
        </w:numPr>
        <w:spacing w:after="0" w:line="240" w:lineRule="auto"/>
        <w:ind w:left="567" w:hanging="567"/>
        <w:rPr>
          <w:rFonts w:cs="Arial"/>
          <w:sz w:val="22"/>
        </w:rPr>
      </w:pPr>
      <w:r w:rsidRPr="006C5610">
        <w:rPr>
          <w:rFonts w:cs="Arial"/>
          <w:sz w:val="22"/>
        </w:rPr>
        <w:t xml:space="preserve">The </w:t>
      </w:r>
      <w:proofErr w:type="spellStart"/>
      <w:r w:rsidRPr="006C5610">
        <w:rPr>
          <w:rFonts w:cs="Arial"/>
          <w:sz w:val="22"/>
        </w:rPr>
        <w:t>programme</w:t>
      </w:r>
      <w:proofErr w:type="spellEnd"/>
      <w:r w:rsidRPr="006C5610">
        <w:rPr>
          <w:rFonts w:cs="Arial"/>
          <w:sz w:val="22"/>
        </w:rPr>
        <w:t xml:space="preserve"> of work may include specialist training, mentoring, workshops, masterclasses, engagement with </w:t>
      </w:r>
      <w:proofErr w:type="spellStart"/>
      <w:r w:rsidRPr="006C5610">
        <w:rPr>
          <w:rFonts w:cs="Arial"/>
          <w:sz w:val="22"/>
        </w:rPr>
        <w:t>practising</w:t>
      </w:r>
      <w:proofErr w:type="spellEnd"/>
      <w:r w:rsidRPr="006C5610">
        <w:rPr>
          <w:rFonts w:cs="Arial"/>
          <w:sz w:val="22"/>
        </w:rPr>
        <w:t xml:space="preserve"> professionals, development of new work and other appropriate creative or professional development activity.</w:t>
      </w:r>
    </w:p>
    <w:p w14:paraId="02AF2345" w14:textId="77777777" w:rsidR="006C5610" w:rsidRPr="006C5610" w:rsidRDefault="006C5610" w:rsidP="006C5610">
      <w:pPr>
        <w:pStyle w:val="ListParagraph"/>
        <w:numPr>
          <w:ilvl w:val="1"/>
          <w:numId w:val="16"/>
        </w:numPr>
        <w:spacing w:after="0" w:line="240" w:lineRule="auto"/>
        <w:ind w:left="567" w:hanging="567"/>
        <w:rPr>
          <w:rFonts w:cs="Arial"/>
          <w:sz w:val="22"/>
        </w:rPr>
      </w:pPr>
      <w:r w:rsidRPr="006C5610">
        <w:rPr>
          <w:rFonts w:cs="Arial"/>
          <w:sz w:val="22"/>
        </w:rPr>
        <w:t xml:space="preserve">Scholars are expected to engage fully with their agreed </w:t>
      </w:r>
      <w:proofErr w:type="spellStart"/>
      <w:r w:rsidRPr="006C5610">
        <w:rPr>
          <w:rFonts w:cs="Arial"/>
          <w:sz w:val="22"/>
        </w:rPr>
        <w:t>programme</w:t>
      </w:r>
      <w:proofErr w:type="spellEnd"/>
      <w:r w:rsidRPr="006C5610">
        <w:rPr>
          <w:rFonts w:cs="Arial"/>
          <w:sz w:val="22"/>
        </w:rPr>
        <w:t xml:space="preserve"> of work and demonstrate appropriate progress throughout the scholarship year.</w:t>
      </w:r>
    </w:p>
    <w:p w14:paraId="13E8B329" w14:textId="77777777" w:rsidR="006C5610" w:rsidRPr="006C5610" w:rsidRDefault="006C5610" w:rsidP="006C5610">
      <w:pPr>
        <w:pStyle w:val="ListParagraph"/>
        <w:numPr>
          <w:ilvl w:val="1"/>
          <w:numId w:val="16"/>
        </w:numPr>
        <w:spacing w:after="0" w:line="240" w:lineRule="auto"/>
        <w:ind w:left="567" w:hanging="567"/>
        <w:rPr>
          <w:rFonts w:cs="Arial"/>
          <w:sz w:val="22"/>
        </w:rPr>
      </w:pPr>
      <w:r w:rsidRPr="006C5610">
        <w:rPr>
          <w:rFonts w:cs="Arial"/>
          <w:sz w:val="22"/>
        </w:rPr>
        <w:t xml:space="preserve">The </w:t>
      </w:r>
      <w:proofErr w:type="spellStart"/>
      <w:r w:rsidRPr="006C5610">
        <w:rPr>
          <w:rFonts w:cs="Arial"/>
          <w:sz w:val="22"/>
        </w:rPr>
        <w:t>programme</w:t>
      </w:r>
      <w:proofErr w:type="spellEnd"/>
      <w:r w:rsidRPr="006C5610">
        <w:rPr>
          <w:rFonts w:cs="Arial"/>
          <w:sz w:val="22"/>
        </w:rPr>
        <w:t xml:space="preserve"> of work will be reviewed through the scholar's regular meetings with the Arts &amp; Culture Development Officer and may be adapted during the year to reflect the scholar's development and appropriate opportunities as they arise.</w:t>
      </w:r>
    </w:p>
    <w:p w14:paraId="566A0810" w14:textId="3D98E108" w:rsidR="00781DEE" w:rsidRPr="006C5610" w:rsidRDefault="00781DEE" w:rsidP="006C5610">
      <w:pPr>
        <w:spacing w:after="0" w:line="240" w:lineRule="auto"/>
        <w:rPr>
          <w:rFonts w:cs="Arial"/>
          <w:color w:val="000000" w:themeColor="text1"/>
          <w:sz w:val="22"/>
        </w:rPr>
      </w:pPr>
    </w:p>
    <w:sectPr w:rsidR="00781DEE" w:rsidRPr="006C5610" w:rsidSect="00F73DD4">
      <w:headerReference w:type="default" r:id="rId7"/>
      <w:footerReference w:type="even" r:id="rId8"/>
      <w:footerReference w:type="default" r:id="rId9"/>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CE8657" w14:textId="77777777" w:rsidR="00280358" w:rsidRDefault="00280358" w:rsidP="00F73DD4">
      <w:pPr>
        <w:spacing w:after="0" w:line="240" w:lineRule="auto"/>
      </w:pPr>
      <w:r>
        <w:separator/>
      </w:r>
    </w:p>
  </w:endnote>
  <w:endnote w:type="continuationSeparator" w:id="0">
    <w:p w14:paraId="0EC67F3A" w14:textId="77777777" w:rsidR="00280358" w:rsidRDefault="00280358" w:rsidP="00F73D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Times New Roman (Headings CS)">
    <w:altName w:val="Times New Roman"/>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 w:name="Neue Haas Grotesk Text Pro">
    <w:panose1 w:val="020B0504020202020204"/>
    <w:charset w:val="4D"/>
    <w:family w:val="swiss"/>
    <w:pitch w:val="variable"/>
    <w:sig w:usb0="00000007" w:usb1="00000000" w:usb2="00000000" w:usb3="00000000" w:csb0="00000093" w:csb1="00000000"/>
  </w:font>
  <w:font w:name="Open Sans">
    <w:panose1 w:val="020B0606030504020204"/>
    <w:charset w:val="00"/>
    <w:family w:val="auto"/>
    <w:pitch w:val="variable"/>
    <w:sig w:usb0="E00002FF" w:usb1="4000201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43683767"/>
      <w:docPartObj>
        <w:docPartGallery w:val="Page Numbers (Bottom of Page)"/>
        <w:docPartUnique/>
      </w:docPartObj>
    </w:sdtPr>
    <w:sdtContent>
      <w:p w14:paraId="2FA8BF61" w14:textId="05A32589" w:rsidR="00513E4E" w:rsidRDefault="00513E4E" w:rsidP="0086464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2256537" w14:textId="77777777" w:rsidR="00513E4E" w:rsidRDefault="00513E4E" w:rsidP="00513E4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62648221"/>
      <w:docPartObj>
        <w:docPartGallery w:val="Page Numbers (Bottom of Page)"/>
        <w:docPartUnique/>
      </w:docPartObj>
    </w:sdtPr>
    <w:sdtContent>
      <w:p w14:paraId="3C995F9E" w14:textId="20C625CB" w:rsidR="00513E4E" w:rsidRDefault="00513E4E" w:rsidP="0086464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148139F6" w14:textId="77777777" w:rsidR="00513E4E" w:rsidRDefault="00513E4E" w:rsidP="00513E4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0F908A8" w14:textId="77777777" w:rsidR="00280358" w:rsidRDefault="00280358" w:rsidP="00F73DD4">
      <w:pPr>
        <w:spacing w:after="0" w:line="240" w:lineRule="auto"/>
      </w:pPr>
      <w:r>
        <w:separator/>
      </w:r>
    </w:p>
  </w:footnote>
  <w:footnote w:type="continuationSeparator" w:id="0">
    <w:p w14:paraId="288D367F" w14:textId="77777777" w:rsidR="00280358" w:rsidRDefault="00280358" w:rsidP="00F73D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F9571F" w14:textId="7D64ED9E" w:rsidR="00F73DD4" w:rsidRPr="00F73DD4" w:rsidRDefault="00F73DD4" w:rsidP="006B6159">
    <w:pPr>
      <w:pStyle w:val="Title"/>
      <w:jc w:val="center"/>
      <w:rPr>
        <w:rFonts w:ascii="Open Sans" w:hAnsi="Open Sans" w:cs="Open Sans"/>
        <w:b/>
        <w:bCs/>
        <w:sz w:val="36"/>
        <w:szCs w:val="36"/>
      </w:rPr>
    </w:pPr>
    <w:r w:rsidRPr="00F73DD4">
      <w:rPr>
        <w:rFonts w:ascii="Open Sans" w:hAnsi="Open Sans" w:cs="Open Sans"/>
        <w:b/>
        <w:bCs/>
        <w:sz w:val="36"/>
        <w:szCs w:val="36"/>
      </w:rPr>
      <w:t xml:space="preserve">Swansea University Creative Arts Scholarships </w:t>
    </w:r>
    <w:r w:rsidR="006B6159">
      <w:rPr>
        <w:rFonts w:ascii="Open Sans" w:hAnsi="Open Sans" w:cs="Open Sans"/>
        <w:b/>
        <w:bCs/>
        <w:sz w:val="36"/>
        <w:szCs w:val="36"/>
      </w:rPr>
      <w:t>– Creative Writing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F"/>
    <w:multiLevelType w:val="singleLevel"/>
    <w:tmpl w:val="320EB0B2"/>
    <w:lvl w:ilvl="0">
      <w:start w:val="1"/>
      <w:numFmt w:val="decimal"/>
      <w:pStyle w:val="ListNumber2"/>
      <w:lvlText w:val="%1."/>
      <w:lvlJc w:val="left"/>
      <w:pPr>
        <w:tabs>
          <w:tab w:val="num" w:pos="643"/>
        </w:tabs>
        <w:ind w:left="643" w:hanging="360"/>
      </w:pPr>
    </w:lvl>
  </w:abstractNum>
  <w:abstractNum w:abstractNumId="1"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2" w15:restartNumberingAfterBreak="0">
    <w:nsid w:val="FFFFFF89"/>
    <w:multiLevelType w:val="singleLevel"/>
    <w:tmpl w:val="513E4516"/>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13B731C"/>
    <w:multiLevelType w:val="multilevel"/>
    <w:tmpl w:val="65D65976"/>
    <w:lvl w:ilvl="0">
      <w:start w:val="1"/>
      <w:numFmt w:val="bullet"/>
      <w:lvlText w:val=""/>
      <w:lvlJc w:val="left"/>
      <w:pPr>
        <w:ind w:left="360" w:hanging="360"/>
      </w:pPr>
      <w:rPr>
        <w:rFonts w:ascii="Symbol" w:hAnsi="Symbol" w:hint="default"/>
        <w:b/>
      </w:rPr>
    </w:lvl>
    <w:lvl w:ilvl="1">
      <w:start w:val="1"/>
      <w:numFmt w:val="decimal"/>
      <w:lvlText w:val="%1.%2"/>
      <w:lvlJc w:val="left"/>
      <w:pPr>
        <w:ind w:left="400" w:hanging="40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4" w15:restartNumberingAfterBreak="0">
    <w:nsid w:val="089F79C0"/>
    <w:multiLevelType w:val="hybridMultilevel"/>
    <w:tmpl w:val="18AA882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9FD709B"/>
    <w:multiLevelType w:val="hybridMultilevel"/>
    <w:tmpl w:val="7E90D6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B917D41"/>
    <w:multiLevelType w:val="multilevel"/>
    <w:tmpl w:val="700C06E0"/>
    <w:lvl w:ilvl="0">
      <w:start w:val="1"/>
      <w:numFmt w:val="decimal"/>
      <w:lvlText w:val="%1."/>
      <w:lvlJc w:val="left"/>
      <w:pPr>
        <w:ind w:left="720" w:hanging="360"/>
      </w:p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7" w15:restartNumberingAfterBreak="0">
    <w:nsid w:val="10B941A3"/>
    <w:multiLevelType w:val="hybridMultilevel"/>
    <w:tmpl w:val="B958EA62"/>
    <w:lvl w:ilvl="0" w:tplc="E5C07A0C">
      <w:start w:val="4"/>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5A1576"/>
    <w:multiLevelType w:val="hybridMultilevel"/>
    <w:tmpl w:val="BCF2489E"/>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 w15:restartNumberingAfterBreak="0">
    <w:nsid w:val="182613C1"/>
    <w:multiLevelType w:val="multilevel"/>
    <w:tmpl w:val="700C06E0"/>
    <w:lvl w:ilvl="0">
      <w:start w:val="1"/>
      <w:numFmt w:val="decimal"/>
      <w:lvlText w:val="%1."/>
      <w:lvlJc w:val="left"/>
      <w:pPr>
        <w:ind w:left="720" w:hanging="360"/>
      </w:p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10" w15:restartNumberingAfterBreak="0">
    <w:nsid w:val="241E425C"/>
    <w:multiLevelType w:val="hybridMultilevel"/>
    <w:tmpl w:val="F14CB5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4C11A06"/>
    <w:multiLevelType w:val="multilevel"/>
    <w:tmpl w:val="210C1308"/>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2" w15:restartNumberingAfterBreak="0">
    <w:nsid w:val="36F2255F"/>
    <w:multiLevelType w:val="multilevel"/>
    <w:tmpl w:val="700C06E0"/>
    <w:lvl w:ilvl="0">
      <w:start w:val="1"/>
      <w:numFmt w:val="decimal"/>
      <w:lvlText w:val="%1."/>
      <w:lvlJc w:val="left"/>
      <w:pPr>
        <w:ind w:left="720" w:hanging="360"/>
      </w:p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13" w15:restartNumberingAfterBreak="0">
    <w:nsid w:val="476B1852"/>
    <w:multiLevelType w:val="hybridMultilevel"/>
    <w:tmpl w:val="0BBA4732"/>
    <w:lvl w:ilvl="0" w:tplc="87E8740C">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6CA3BF0"/>
    <w:multiLevelType w:val="multilevel"/>
    <w:tmpl w:val="AA448A60"/>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15" w15:restartNumberingAfterBreak="0">
    <w:nsid w:val="57AF2566"/>
    <w:multiLevelType w:val="multilevel"/>
    <w:tmpl w:val="EB442B7C"/>
    <w:lvl w:ilvl="0">
      <w:start w:val="1"/>
      <w:numFmt w:val="decimal"/>
      <w:pStyle w:val="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5C8E6DCA"/>
    <w:multiLevelType w:val="hybridMultilevel"/>
    <w:tmpl w:val="59AA5A3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65B75D62"/>
    <w:multiLevelType w:val="hybridMultilevel"/>
    <w:tmpl w:val="9208E0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9A81BF5"/>
    <w:multiLevelType w:val="multilevel"/>
    <w:tmpl w:val="65D65976"/>
    <w:lvl w:ilvl="0">
      <w:start w:val="1"/>
      <w:numFmt w:val="bullet"/>
      <w:lvlText w:val=""/>
      <w:lvlJc w:val="left"/>
      <w:pPr>
        <w:ind w:left="360" w:hanging="360"/>
      </w:pPr>
      <w:rPr>
        <w:rFonts w:ascii="Symbol" w:hAnsi="Symbol" w:hint="default"/>
        <w:b/>
      </w:rPr>
    </w:lvl>
    <w:lvl w:ilvl="1">
      <w:start w:val="1"/>
      <w:numFmt w:val="decimal"/>
      <w:lvlText w:val="%1.%2"/>
      <w:lvlJc w:val="left"/>
      <w:pPr>
        <w:ind w:left="400" w:hanging="40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9" w15:restartNumberingAfterBreak="0">
    <w:nsid w:val="6BA61415"/>
    <w:multiLevelType w:val="hybridMultilevel"/>
    <w:tmpl w:val="1A2C5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214317A"/>
    <w:multiLevelType w:val="multilevel"/>
    <w:tmpl w:val="210C1308"/>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21" w15:restartNumberingAfterBreak="0">
    <w:nsid w:val="7394394B"/>
    <w:multiLevelType w:val="hybridMultilevel"/>
    <w:tmpl w:val="E528E17E"/>
    <w:lvl w:ilvl="0" w:tplc="F7D8B6B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A4164FF"/>
    <w:multiLevelType w:val="multilevel"/>
    <w:tmpl w:val="AA448A60"/>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num w:numId="1" w16cid:durableId="915743204">
    <w:abstractNumId w:val="21"/>
  </w:num>
  <w:num w:numId="2" w16cid:durableId="487133388">
    <w:abstractNumId w:val="13"/>
  </w:num>
  <w:num w:numId="3" w16cid:durableId="1203327258">
    <w:abstractNumId w:val="15"/>
  </w:num>
  <w:num w:numId="4" w16cid:durableId="403340743">
    <w:abstractNumId w:val="15"/>
  </w:num>
  <w:num w:numId="5" w16cid:durableId="669211070">
    <w:abstractNumId w:val="2"/>
  </w:num>
  <w:num w:numId="6" w16cid:durableId="1292129858">
    <w:abstractNumId w:val="1"/>
  </w:num>
  <w:num w:numId="7" w16cid:durableId="615143079">
    <w:abstractNumId w:val="0"/>
  </w:num>
  <w:num w:numId="8" w16cid:durableId="405150632">
    <w:abstractNumId w:val="5"/>
  </w:num>
  <w:num w:numId="9" w16cid:durableId="1452096112">
    <w:abstractNumId w:val="6"/>
  </w:num>
  <w:num w:numId="10" w16cid:durableId="1514952041">
    <w:abstractNumId w:val="22"/>
  </w:num>
  <w:num w:numId="11" w16cid:durableId="729378386">
    <w:abstractNumId w:val="9"/>
  </w:num>
  <w:num w:numId="12" w16cid:durableId="381297004">
    <w:abstractNumId w:val="14"/>
  </w:num>
  <w:num w:numId="13" w16cid:durableId="962689536">
    <w:abstractNumId w:val="12"/>
  </w:num>
  <w:num w:numId="14" w16cid:durableId="1144539454">
    <w:abstractNumId w:val="10"/>
  </w:num>
  <w:num w:numId="15" w16cid:durableId="1842813278">
    <w:abstractNumId w:val="16"/>
  </w:num>
  <w:num w:numId="16" w16cid:durableId="1030685775">
    <w:abstractNumId w:val="11"/>
  </w:num>
  <w:num w:numId="17" w16cid:durableId="1305696819">
    <w:abstractNumId w:val="18"/>
  </w:num>
  <w:num w:numId="18" w16cid:durableId="712732428">
    <w:abstractNumId w:val="3"/>
  </w:num>
  <w:num w:numId="19" w16cid:durableId="1972586596">
    <w:abstractNumId w:val="8"/>
  </w:num>
  <w:num w:numId="20" w16cid:durableId="222835674">
    <w:abstractNumId w:val="19"/>
  </w:num>
  <w:num w:numId="21" w16cid:durableId="1994793134">
    <w:abstractNumId w:val="20"/>
  </w:num>
  <w:num w:numId="22" w16cid:durableId="1301040208">
    <w:abstractNumId w:val="17"/>
  </w:num>
  <w:num w:numId="23" w16cid:durableId="1100639288">
    <w:abstractNumId w:val="7"/>
  </w:num>
  <w:num w:numId="24" w16cid:durableId="2056806549">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DD4"/>
    <w:rsid w:val="00000FF4"/>
    <w:rsid w:val="00070053"/>
    <w:rsid w:val="000958A9"/>
    <w:rsid w:val="000A07BB"/>
    <w:rsid w:val="000B3B84"/>
    <w:rsid w:val="00183B55"/>
    <w:rsid w:val="00225B1B"/>
    <w:rsid w:val="00280358"/>
    <w:rsid w:val="0030790A"/>
    <w:rsid w:val="0035473A"/>
    <w:rsid w:val="003A4E42"/>
    <w:rsid w:val="003F4E45"/>
    <w:rsid w:val="00465151"/>
    <w:rsid w:val="004701C2"/>
    <w:rsid w:val="00487683"/>
    <w:rsid w:val="004B69CD"/>
    <w:rsid w:val="004B6F3F"/>
    <w:rsid w:val="004E5DF3"/>
    <w:rsid w:val="00513E4E"/>
    <w:rsid w:val="00557C02"/>
    <w:rsid w:val="005B0FE7"/>
    <w:rsid w:val="006B6159"/>
    <w:rsid w:val="006C5610"/>
    <w:rsid w:val="00716452"/>
    <w:rsid w:val="00781DEE"/>
    <w:rsid w:val="007D367E"/>
    <w:rsid w:val="008448F5"/>
    <w:rsid w:val="008D1D9C"/>
    <w:rsid w:val="00A23D7B"/>
    <w:rsid w:val="00B2624F"/>
    <w:rsid w:val="00D51BBC"/>
    <w:rsid w:val="00D62753"/>
    <w:rsid w:val="00F73D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3C128A8"/>
  <w15:chartTrackingRefBased/>
  <w15:docId w15:val="{C64DF712-4FA1-C044-B4AD-90728E71A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imes New Roman"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3DD4"/>
    <w:pPr>
      <w:spacing w:after="200" w:line="276" w:lineRule="auto"/>
    </w:pPr>
    <w:rPr>
      <w:rFonts w:ascii="Arial" w:eastAsiaTheme="minorEastAsia" w:hAnsi="Arial"/>
      <w:kern w:val="0"/>
      <w:sz w:val="21"/>
      <w:szCs w:val="22"/>
      <w:lang w:val="en-US"/>
      <w14:ligatures w14:val="none"/>
    </w:rPr>
  </w:style>
  <w:style w:type="paragraph" w:styleId="Heading1">
    <w:name w:val="heading 1"/>
    <w:basedOn w:val="Normal"/>
    <w:next w:val="Normal"/>
    <w:link w:val="Heading1Char"/>
    <w:uiPriority w:val="9"/>
    <w:qFormat/>
    <w:rsid w:val="00000FF4"/>
    <w:pPr>
      <w:keepNext/>
      <w:keepLines/>
      <w:numPr>
        <w:numId w:val="3"/>
      </w:numPr>
      <w:spacing w:before="240"/>
      <w:outlineLvl w:val="0"/>
    </w:pPr>
    <w:rPr>
      <w:rFonts w:eastAsiaTheme="majorEastAsia" w:cs="Times New Roman (Headings CS)"/>
      <w:b/>
      <w:caps/>
      <w:color w:val="0F4761" w:themeColor="accent1" w:themeShade="BF"/>
      <w:sz w:val="32"/>
      <w:szCs w:val="32"/>
    </w:rPr>
  </w:style>
  <w:style w:type="paragraph" w:styleId="Heading2">
    <w:name w:val="heading 2"/>
    <w:basedOn w:val="Heading1"/>
    <w:next w:val="Normal"/>
    <w:link w:val="Heading2Char"/>
    <w:uiPriority w:val="9"/>
    <w:unhideWhenUsed/>
    <w:qFormat/>
    <w:rsid w:val="00000FF4"/>
    <w:pPr>
      <w:numPr>
        <w:numId w:val="0"/>
      </w:numPr>
      <w:tabs>
        <w:tab w:val="num" w:pos="720"/>
      </w:tabs>
      <w:spacing w:before="40"/>
      <w:ind w:left="720" w:hanging="720"/>
      <w:outlineLvl w:val="1"/>
    </w:pPr>
    <w:rPr>
      <w:sz w:val="28"/>
      <w:szCs w:val="26"/>
    </w:rPr>
  </w:style>
  <w:style w:type="paragraph" w:styleId="Heading3">
    <w:name w:val="heading 3"/>
    <w:basedOn w:val="Normal"/>
    <w:next w:val="Normal"/>
    <w:link w:val="Heading3Char"/>
    <w:uiPriority w:val="9"/>
    <w:semiHidden/>
    <w:unhideWhenUsed/>
    <w:qFormat/>
    <w:rsid w:val="00F73DD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3DD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73DD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73DD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73DD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73DD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73DD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0FF4"/>
    <w:rPr>
      <w:rFonts w:eastAsiaTheme="majorEastAsia" w:cs="Times New Roman (Headings CS)"/>
      <w:b/>
      <w:caps/>
      <w:color w:val="0F4761" w:themeColor="accent1" w:themeShade="BF"/>
      <w:sz w:val="32"/>
      <w:szCs w:val="32"/>
    </w:rPr>
  </w:style>
  <w:style w:type="character" w:customStyle="1" w:styleId="Heading2Char">
    <w:name w:val="Heading 2 Char"/>
    <w:basedOn w:val="DefaultParagraphFont"/>
    <w:link w:val="Heading2"/>
    <w:uiPriority w:val="9"/>
    <w:rsid w:val="00000FF4"/>
    <w:rPr>
      <w:rFonts w:eastAsiaTheme="majorEastAsia" w:cs="Times New Roman (Headings CS)"/>
      <w:b/>
      <w:caps/>
      <w:color w:val="0F4761" w:themeColor="accent1" w:themeShade="BF"/>
      <w:sz w:val="28"/>
      <w:szCs w:val="26"/>
    </w:rPr>
  </w:style>
  <w:style w:type="paragraph" w:styleId="TOC1">
    <w:name w:val="toc 1"/>
    <w:basedOn w:val="Heading1"/>
    <w:next w:val="Normal"/>
    <w:autoRedefine/>
    <w:uiPriority w:val="39"/>
    <w:unhideWhenUsed/>
    <w:rsid w:val="008448F5"/>
    <w:pPr>
      <w:numPr>
        <w:numId w:val="0"/>
      </w:numPr>
      <w:spacing w:before="360" w:after="360" w:line="259" w:lineRule="auto"/>
    </w:pPr>
    <w:rPr>
      <w:rFonts w:asciiTheme="majorHAnsi" w:hAnsiTheme="majorHAnsi" w:cstheme="minorHAnsi"/>
      <w:bCs/>
      <w:sz w:val="24"/>
      <w:u w:val="single"/>
    </w:rPr>
  </w:style>
  <w:style w:type="paragraph" w:customStyle="1" w:styleId="TaliesinArts">
    <w:name w:val="Taliesin Arts"/>
    <w:basedOn w:val="Normal"/>
    <w:qFormat/>
    <w:rsid w:val="008D1D9C"/>
    <w:rPr>
      <w:rFonts w:ascii="Neue Haas Grotesk Text Pro" w:hAnsi="Neue Haas Grotesk Text Pro"/>
    </w:rPr>
  </w:style>
  <w:style w:type="paragraph" w:styleId="FootnoteText">
    <w:name w:val="footnote text"/>
    <w:basedOn w:val="Normal"/>
    <w:link w:val="FootnoteTextChar"/>
    <w:autoRedefine/>
    <w:uiPriority w:val="99"/>
    <w:semiHidden/>
    <w:unhideWhenUsed/>
    <w:rsid w:val="00D51BBC"/>
    <w:rPr>
      <w:rFonts w:ascii="Neue Haas Grotesk Text Pro" w:hAnsi="Neue Haas Grotesk Text Pro"/>
      <w:sz w:val="12"/>
      <w:szCs w:val="20"/>
    </w:rPr>
  </w:style>
  <w:style w:type="character" w:customStyle="1" w:styleId="FootnoteTextChar">
    <w:name w:val="Footnote Text Char"/>
    <w:basedOn w:val="DefaultParagraphFont"/>
    <w:link w:val="FootnoteText"/>
    <w:uiPriority w:val="99"/>
    <w:semiHidden/>
    <w:rsid w:val="00D51BBC"/>
    <w:rPr>
      <w:rFonts w:ascii="Neue Haas Grotesk Text Pro" w:hAnsi="Neue Haas Grotesk Text Pro"/>
      <w:noProof/>
      <w:sz w:val="12"/>
      <w:szCs w:val="20"/>
    </w:rPr>
  </w:style>
  <w:style w:type="character" w:customStyle="1" w:styleId="Heading3Char">
    <w:name w:val="Heading 3 Char"/>
    <w:basedOn w:val="DefaultParagraphFont"/>
    <w:link w:val="Heading3"/>
    <w:uiPriority w:val="9"/>
    <w:semiHidden/>
    <w:rsid w:val="00F73DD4"/>
    <w:rPr>
      <w:rFonts w:eastAsiaTheme="majorEastAsia" w:cstheme="majorBidi"/>
      <w:color w:val="0F4761" w:themeColor="accent1" w:themeShade="BF"/>
      <w:kern w:val="0"/>
      <w:sz w:val="28"/>
      <w:szCs w:val="28"/>
      <w:lang w:eastAsia="en-GB"/>
      <w14:ligatures w14:val="none"/>
    </w:rPr>
  </w:style>
  <w:style w:type="character" w:customStyle="1" w:styleId="Heading4Char">
    <w:name w:val="Heading 4 Char"/>
    <w:basedOn w:val="DefaultParagraphFont"/>
    <w:link w:val="Heading4"/>
    <w:uiPriority w:val="9"/>
    <w:semiHidden/>
    <w:rsid w:val="00F73DD4"/>
    <w:rPr>
      <w:rFonts w:eastAsiaTheme="majorEastAsia" w:cstheme="majorBidi"/>
      <w:i/>
      <w:iCs/>
      <w:color w:val="0F4761" w:themeColor="accent1" w:themeShade="BF"/>
      <w:kern w:val="0"/>
      <w:lang w:eastAsia="en-GB"/>
      <w14:ligatures w14:val="none"/>
    </w:rPr>
  </w:style>
  <w:style w:type="character" w:customStyle="1" w:styleId="Heading5Char">
    <w:name w:val="Heading 5 Char"/>
    <w:basedOn w:val="DefaultParagraphFont"/>
    <w:link w:val="Heading5"/>
    <w:uiPriority w:val="9"/>
    <w:semiHidden/>
    <w:rsid w:val="00F73DD4"/>
    <w:rPr>
      <w:rFonts w:eastAsiaTheme="majorEastAsia" w:cstheme="majorBidi"/>
      <w:color w:val="0F4761" w:themeColor="accent1" w:themeShade="BF"/>
      <w:kern w:val="0"/>
      <w:lang w:eastAsia="en-GB"/>
      <w14:ligatures w14:val="none"/>
    </w:rPr>
  </w:style>
  <w:style w:type="character" w:customStyle="1" w:styleId="Heading6Char">
    <w:name w:val="Heading 6 Char"/>
    <w:basedOn w:val="DefaultParagraphFont"/>
    <w:link w:val="Heading6"/>
    <w:uiPriority w:val="9"/>
    <w:semiHidden/>
    <w:rsid w:val="00F73DD4"/>
    <w:rPr>
      <w:rFonts w:eastAsiaTheme="majorEastAsia" w:cstheme="majorBidi"/>
      <w:i/>
      <w:iCs/>
      <w:color w:val="595959" w:themeColor="text1" w:themeTint="A6"/>
      <w:kern w:val="0"/>
      <w:lang w:eastAsia="en-GB"/>
      <w14:ligatures w14:val="none"/>
    </w:rPr>
  </w:style>
  <w:style w:type="character" w:customStyle="1" w:styleId="Heading7Char">
    <w:name w:val="Heading 7 Char"/>
    <w:basedOn w:val="DefaultParagraphFont"/>
    <w:link w:val="Heading7"/>
    <w:uiPriority w:val="9"/>
    <w:semiHidden/>
    <w:rsid w:val="00F73DD4"/>
    <w:rPr>
      <w:rFonts w:eastAsiaTheme="majorEastAsia" w:cstheme="majorBidi"/>
      <w:color w:val="595959" w:themeColor="text1" w:themeTint="A6"/>
      <w:kern w:val="0"/>
      <w:lang w:eastAsia="en-GB"/>
      <w14:ligatures w14:val="none"/>
    </w:rPr>
  </w:style>
  <w:style w:type="character" w:customStyle="1" w:styleId="Heading8Char">
    <w:name w:val="Heading 8 Char"/>
    <w:basedOn w:val="DefaultParagraphFont"/>
    <w:link w:val="Heading8"/>
    <w:uiPriority w:val="9"/>
    <w:semiHidden/>
    <w:rsid w:val="00F73DD4"/>
    <w:rPr>
      <w:rFonts w:eastAsiaTheme="majorEastAsia" w:cstheme="majorBidi"/>
      <w:i/>
      <w:iCs/>
      <w:color w:val="272727" w:themeColor="text1" w:themeTint="D8"/>
      <w:kern w:val="0"/>
      <w:lang w:eastAsia="en-GB"/>
      <w14:ligatures w14:val="none"/>
    </w:rPr>
  </w:style>
  <w:style w:type="character" w:customStyle="1" w:styleId="Heading9Char">
    <w:name w:val="Heading 9 Char"/>
    <w:basedOn w:val="DefaultParagraphFont"/>
    <w:link w:val="Heading9"/>
    <w:uiPriority w:val="9"/>
    <w:semiHidden/>
    <w:rsid w:val="00F73DD4"/>
    <w:rPr>
      <w:rFonts w:eastAsiaTheme="majorEastAsia" w:cstheme="majorBidi"/>
      <w:color w:val="272727" w:themeColor="text1" w:themeTint="D8"/>
      <w:kern w:val="0"/>
      <w:lang w:eastAsia="en-GB"/>
      <w14:ligatures w14:val="none"/>
    </w:rPr>
  </w:style>
  <w:style w:type="paragraph" w:styleId="Title">
    <w:name w:val="Title"/>
    <w:basedOn w:val="Normal"/>
    <w:next w:val="Normal"/>
    <w:link w:val="TitleChar"/>
    <w:uiPriority w:val="10"/>
    <w:qFormat/>
    <w:rsid w:val="00F73DD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3DD4"/>
    <w:rPr>
      <w:rFonts w:asciiTheme="majorHAnsi" w:eastAsiaTheme="majorEastAsia" w:hAnsiTheme="majorHAnsi" w:cstheme="majorBidi"/>
      <w:spacing w:val="-10"/>
      <w:kern w:val="28"/>
      <w:sz w:val="56"/>
      <w:szCs w:val="56"/>
      <w:lang w:eastAsia="en-GB"/>
      <w14:ligatures w14:val="none"/>
    </w:rPr>
  </w:style>
  <w:style w:type="paragraph" w:styleId="Subtitle">
    <w:name w:val="Subtitle"/>
    <w:basedOn w:val="Normal"/>
    <w:next w:val="Normal"/>
    <w:link w:val="SubtitleChar"/>
    <w:uiPriority w:val="11"/>
    <w:qFormat/>
    <w:rsid w:val="00F73DD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3DD4"/>
    <w:rPr>
      <w:rFonts w:eastAsiaTheme="majorEastAsia" w:cstheme="majorBidi"/>
      <w:color w:val="595959" w:themeColor="text1" w:themeTint="A6"/>
      <w:spacing w:val="15"/>
      <w:kern w:val="0"/>
      <w:sz w:val="28"/>
      <w:szCs w:val="28"/>
      <w:lang w:eastAsia="en-GB"/>
      <w14:ligatures w14:val="none"/>
    </w:rPr>
  </w:style>
  <w:style w:type="paragraph" w:styleId="Quote">
    <w:name w:val="Quote"/>
    <w:basedOn w:val="Normal"/>
    <w:next w:val="Normal"/>
    <w:link w:val="QuoteChar"/>
    <w:uiPriority w:val="29"/>
    <w:qFormat/>
    <w:rsid w:val="00F73DD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73DD4"/>
    <w:rPr>
      <w:rFonts w:ascii="Open Sans" w:hAnsi="Open Sans" w:cs="Times New Roman"/>
      <w:i/>
      <w:iCs/>
      <w:color w:val="404040" w:themeColor="text1" w:themeTint="BF"/>
      <w:kern w:val="0"/>
      <w:lang w:eastAsia="en-GB"/>
      <w14:ligatures w14:val="none"/>
    </w:rPr>
  </w:style>
  <w:style w:type="paragraph" w:styleId="ListParagraph">
    <w:name w:val="List Paragraph"/>
    <w:basedOn w:val="Normal"/>
    <w:uiPriority w:val="34"/>
    <w:qFormat/>
    <w:rsid w:val="00F73DD4"/>
    <w:pPr>
      <w:ind w:left="720"/>
      <w:contextualSpacing/>
    </w:pPr>
  </w:style>
  <w:style w:type="character" w:styleId="IntenseEmphasis">
    <w:name w:val="Intense Emphasis"/>
    <w:basedOn w:val="DefaultParagraphFont"/>
    <w:uiPriority w:val="21"/>
    <w:qFormat/>
    <w:rsid w:val="00F73DD4"/>
    <w:rPr>
      <w:i/>
      <w:iCs/>
      <w:color w:val="0F4761" w:themeColor="accent1" w:themeShade="BF"/>
    </w:rPr>
  </w:style>
  <w:style w:type="paragraph" w:styleId="IntenseQuote">
    <w:name w:val="Intense Quote"/>
    <w:basedOn w:val="Normal"/>
    <w:next w:val="Normal"/>
    <w:link w:val="IntenseQuoteChar"/>
    <w:uiPriority w:val="30"/>
    <w:qFormat/>
    <w:rsid w:val="00F73D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3DD4"/>
    <w:rPr>
      <w:rFonts w:ascii="Open Sans" w:hAnsi="Open Sans" w:cs="Times New Roman"/>
      <w:i/>
      <w:iCs/>
      <w:color w:val="0F4761" w:themeColor="accent1" w:themeShade="BF"/>
      <w:kern w:val="0"/>
      <w:lang w:eastAsia="en-GB"/>
      <w14:ligatures w14:val="none"/>
    </w:rPr>
  </w:style>
  <w:style w:type="character" w:styleId="IntenseReference">
    <w:name w:val="Intense Reference"/>
    <w:basedOn w:val="DefaultParagraphFont"/>
    <w:uiPriority w:val="32"/>
    <w:qFormat/>
    <w:rsid w:val="00F73DD4"/>
    <w:rPr>
      <w:b/>
      <w:bCs/>
      <w:smallCaps/>
      <w:color w:val="0F4761" w:themeColor="accent1" w:themeShade="BF"/>
      <w:spacing w:val="5"/>
    </w:rPr>
  </w:style>
  <w:style w:type="paragraph" w:styleId="ListBullet">
    <w:name w:val="List Bullet"/>
    <w:basedOn w:val="Normal"/>
    <w:uiPriority w:val="99"/>
    <w:unhideWhenUsed/>
    <w:rsid w:val="00F73DD4"/>
    <w:pPr>
      <w:numPr>
        <w:numId w:val="5"/>
      </w:numPr>
      <w:tabs>
        <w:tab w:val="clear" w:pos="360"/>
      </w:tabs>
      <w:contextualSpacing/>
    </w:pPr>
  </w:style>
  <w:style w:type="paragraph" w:styleId="ListBullet3">
    <w:name w:val="List Bullet 3"/>
    <w:basedOn w:val="Normal"/>
    <w:uiPriority w:val="99"/>
    <w:unhideWhenUsed/>
    <w:rsid w:val="00F73DD4"/>
    <w:pPr>
      <w:numPr>
        <w:numId w:val="6"/>
      </w:numPr>
      <w:tabs>
        <w:tab w:val="clear" w:pos="1080"/>
      </w:tabs>
      <w:contextualSpacing/>
    </w:pPr>
  </w:style>
  <w:style w:type="paragraph" w:styleId="Header">
    <w:name w:val="header"/>
    <w:basedOn w:val="Normal"/>
    <w:link w:val="HeaderChar"/>
    <w:uiPriority w:val="99"/>
    <w:unhideWhenUsed/>
    <w:rsid w:val="00F73D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3DD4"/>
    <w:rPr>
      <w:rFonts w:ascii="Arial" w:eastAsiaTheme="minorEastAsia" w:hAnsi="Arial"/>
      <w:kern w:val="0"/>
      <w:sz w:val="21"/>
      <w:szCs w:val="22"/>
      <w:lang w:val="en-US"/>
      <w14:ligatures w14:val="none"/>
    </w:rPr>
  </w:style>
  <w:style w:type="paragraph" w:styleId="Footer">
    <w:name w:val="footer"/>
    <w:basedOn w:val="Normal"/>
    <w:link w:val="FooterChar"/>
    <w:uiPriority w:val="99"/>
    <w:unhideWhenUsed/>
    <w:rsid w:val="00F73D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3DD4"/>
    <w:rPr>
      <w:rFonts w:ascii="Arial" w:eastAsiaTheme="minorEastAsia" w:hAnsi="Arial"/>
      <w:kern w:val="0"/>
      <w:sz w:val="21"/>
      <w:szCs w:val="22"/>
      <w:lang w:val="en-US"/>
      <w14:ligatures w14:val="none"/>
    </w:rPr>
  </w:style>
  <w:style w:type="paragraph" w:styleId="ListNumber2">
    <w:name w:val="List Number 2"/>
    <w:basedOn w:val="Normal"/>
    <w:uiPriority w:val="99"/>
    <w:unhideWhenUsed/>
    <w:rsid w:val="00F73DD4"/>
    <w:pPr>
      <w:numPr>
        <w:numId w:val="7"/>
      </w:numPr>
      <w:tabs>
        <w:tab w:val="clear" w:pos="643"/>
        <w:tab w:val="num" w:pos="720"/>
      </w:tabs>
      <w:ind w:left="0" w:firstLine="0"/>
      <w:contextualSpacing/>
    </w:pPr>
  </w:style>
  <w:style w:type="character" w:styleId="CommentReference">
    <w:name w:val="annotation reference"/>
    <w:basedOn w:val="DefaultParagraphFont"/>
    <w:uiPriority w:val="99"/>
    <w:semiHidden/>
    <w:unhideWhenUsed/>
    <w:rsid w:val="00F73DD4"/>
    <w:rPr>
      <w:sz w:val="18"/>
      <w:szCs w:val="18"/>
    </w:rPr>
  </w:style>
  <w:style w:type="character" w:styleId="PageNumber">
    <w:name w:val="page number"/>
    <w:basedOn w:val="DefaultParagraphFont"/>
    <w:uiPriority w:val="99"/>
    <w:semiHidden/>
    <w:unhideWhenUsed/>
    <w:rsid w:val="00513E4E"/>
  </w:style>
  <w:style w:type="paragraph" w:customStyle="1" w:styleId="pdq2pgselectionanchorcontainer">
    <w:name w:val="pdq2pg_selectionanchorcontainer"/>
    <w:basedOn w:val="Normal"/>
    <w:rsid w:val="006C5610"/>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NormalWeb">
    <w:name w:val="Normal (Web)"/>
    <w:basedOn w:val="Normal"/>
    <w:uiPriority w:val="99"/>
    <w:unhideWhenUsed/>
    <w:rsid w:val="006C5610"/>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6C561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DC14601E37184448C91839B7EBC663D" ma:contentTypeVersion="0" ma:contentTypeDescription="Create a new document." ma:contentTypeScope="" ma:versionID="bb9858498d0347890d3ed8b0cfa17d31">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4031977-6A97-4680-BC77-6F8A93D9E4EB}"/>
</file>

<file path=customXml/itemProps2.xml><?xml version="1.0" encoding="utf-8"?>
<ds:datastoreItem xmlns:ds="http://schemas.openxmlformats.org/officeDocument/2006/customXml" ds:itemID="{2B174381-F7DE-4737-9FE8-F07DB7BDF643}"/>
</file>

<file path=customXml/itemProps3.xml><?xml version="1.0" encoding="utf-8"?>
<ds:datastoreItem xmlns:ds="http://schemas.openxmlformats.org/officeDocument/2006/customXml" ds:itemID="{F15A82B3-9AEA-42F1-AF74-845F6B48BDFC}"/>
</file>

<file path=docProps/app.xml><?xml version="1.0" encoding="utf-8"?>
<Properties xmlns="http://schemas.openxmlformats.org/officeDocument/2006/extended-properties" xmlns:vt="http://schemas.openxmlformats.org/officeDocument/2006/docPropsVTypes">
  <Template>Normal.dotm</Template>
  <TotalTime>9</TotalTime>
  <Pages>4</Pages>
  <Words>1506</Words>
  <Characters>8585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Warrington morrow</dc:creator>
  <cp:keywords/>
  <dc:description/>
  <cp:lastModifiedBy>Craig Warrington morrow</cp:lastModifiedBy>
  <cp:revision>7</cp:revision>
  <dcterms:created xsi:type="dcterms:W3CDTF">2026-09-03T12:25:00Z</dcterms:created>
  <dcterms:modified xsi:type="dcterms:W3CDTF">2026-09-21T15:01:00Z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0x0101003DC14601E37184448C91839B7EBC663D</vt:lpwstr>
  </property>
</Properties>
</file>